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Argentina Córdoba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Professional Ethics and Practice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and professional practices of a registered Dietitian operating within the province of Argentina Córdoba. The purpose of this review is to ensure that the Dietitian adheres to the highest standards of nutritional care, ethical conduct, and regulatory compliance as mandated by the local professional council and national health guidelines. The scope of this evaluation encompasses clinical documentation, patient interaction, nutritional assessment methodologies, and the integration of regional dietary patterns specific to the Córdoba population.</w:t>
      </w:r>
    </w:p>
    <w:p>
      <w:pPr>
        <w:pStyle w:val="BodyText"/>
      </w:pPr>
      <w:r>
        <w:t xml:space="preserve">The review process involved a comprehensive audit of patient records, direct observation of consultations, and interviews with both the Dietitian and selected patients. This report aims to provide a factual, objective analysis of the Dietitian’s performance, highlighting areas of excellence and identifying opportunities for professional development.</w:t>
      </w:r>
    </w:p>
    <w:bookmarkEnd w:id="21"/>
    <w:bookmarkStart w:id="22" w:name="X8643c130920d25abe294435a3c5001d6cfcba74"/>
    <w:p>
      <w:pPr>
        <w:pStyle w:val="Heading2"/>
      </w:pPr>
      <w:r>
        <w:t xml:space="preserve">2. Regulatory Compliance and Professional Standards</w:t>
      </w:r>
    </w:p>
    <w:p>
      <w:pPr>
        <w:pStyle w:val="FirstParagraph"/>
      </w:pPr>
      <w:r>
        <w:t xml:space="preserve">The Dietitian under review is registered with the appropriate professional body in Argentina Córdoba and holds a valid license to practice. The review confirms that the Dietitian operates within the legal framework established by the provincial health authorities. All required certifications, including continuing education credits, are up to date, demonstrating a commitment to professional growth and adherence to current nutritional science.</w:t>
      </w:r>
    </w:p>
    <w:p>
      <w:pPr>
        <w:pStyle w:val="BodyText"/>
      </w:pPr>
      <w:r>
        <w:t xml:space="preserve">Furthermore, the Dietitian’s practice aligns with the ethical guidelines set forth by the national dietetics association. This includes maintaining patient confidentiality, obtaining informed consent, and providing evidence-based nutritional advice. The review found no instances of ethical violations or non-compliance with regulatory standards.</w:t>
      </w:r>
    </w:p>
    <w:bookmarkEnd w:id="22"/>
    <w:bookmarkStart w:id="23" w:name="X61b5b923f7cff0731d509789d6b3cf8d36099ca"/>
    <w:p>
      <w:pPr>
        <w:pStyle w:val="Heading2"/>
      </w:pPr>
      <w:r>
        <w:t xml:space="preserve">3. Clinical Practice and Nutritional Assessment</w:t>
      </w:r>
    </w:p>
    <w:p>
      <w:pPr>
        <w:pStyle w:val="FirstParagraph"/>
      </w:pPr>
      <w:r>
        <w:t xml:space="preserve">The core of this Peer Review Report focuses on the clinical competence of the Dietitian. The evaluation of patient records reveals a systematic approach to nutritional assessment. The Dietitian consistently utilizes standardized tools to evaluate patients’ dietary intake, anthropometric measurements, biochemical data, and medical history. This thorough assessment process is crucial for developing personalized nutrition plans that address the specific health needs of each patient.</w:t>
      </w:r>
    </w:p>
    <w:p>
      <w:pPr>
        <w:pStyle w:val="BodyText"/>
      </w:pPr>
      <w:r>
        <w:t xml:space="preserve">In the context of Argentina Córdoba, the Dietitian demonstrates a strong understanding of local dietary habits and food availability. The nutritional plans provided are culturally appropriate and consider the traditional foods of the region, such as asado, empanadas, and local produce. This cultural competence enhances patient adherence to dietary recommendations and promotes sustainable lifestyle changes.</w:t>
      </w:r>
    </w:p>
    <w:p>
      <w:pPr>
        <w:pStyle w:val="BodyText"/>
      </w:pPr>
      <w:r>
        <w:t xml:space="preserve">The review also assessed the Dietitian’s ability to manage complex cases, including patients with chronic conditions such as diabetes, hypertension, and obesity. The clinical documentation shows that the Dietitian collaborates effectively with other healthcare professionals, including physicians and nurses, to provide integrated care. This multidisciplinary approach is essential for achieving optimal health outcomes for patients.</w:t>
      </w:r>
    </w:p>
    <w:bookmarkEnd w:id="23"/>
    <w:bookmarkStart w:id="24" w:name="patient-interaction-and-communication"/>
    <w:p>
      <w:pPr>
        <w:pStyle w:val="Heading2"/>
      </w:pPr>
      <w:r>
        <w:t xml:space="preserve">4. Patient Interaction and Communication</w:t>
      </w:r>
    </w:p>
    <w:p>
      <w:pPr>
        <w:pStyle w:val="FirstParagraph"/>
      </w:pPr>
      <w:r>
        <w:t xml:space="preserve">Effective communication is a critical component of successful nutritional counseling. The Peer Review Report includes observations of patient consultations, which reveal that the Dietitian employs excellent communication skills. The Dietitian listens actively to patients, asks relevant questions, and provides clear, understandable explanations of nutritional concepts. This patient-centered approach fosters trust and encourages patients to engage actively in their own health management.</w:t>
      </w:r>
    </w:p>
    <w:p>
      <w:pPr>
        <w:pStyle w:val="BodyText"/>
      </w:pPr>
      <w:r>
        <w:t xml:space="preserve">Patients interviewed during the review process expressed high levels of satisfaction with the Dietitian’s services. They appreciated the personalized attention, the practical advice provided, and the supportive environment created during consultations. The Dietitian’s ability to motivate patients and address their concerns contributes significantly to the success of the nutritional interventions.</w:t>
      </w:r>
    </w:p>
    <w:bookmarkEnd w:id="24"/>
    <w:bookmarkStart w:id="25" w:name="documentation-and-record-keeping"/>
    <w:p>
      <w:pPr>
        <w:pStyle w:val="Heading2"/>
      </w:pPr>
      <w:r>
        <w:t xml:space="preserve">5. Documentation and Record Keeping</w:t>
      </w:r>
    </w:p>
    <w:p>
      <w:pPr>
        <w:pStyle w:val="FirstParagraph"/>
      </w:pPr>
      <w:r>
        <w:t xml:space="preserve">Accurate and comprehensive documentation is essential for continuity of care and legal protection. The review of patient records indicates that the Dietitian maintains detailed and organized documentation. Each record includes a thorough nutritional assessment, individualized nutrition plan, progress notes, and follow-up schedules. The use of standardized templates ensures consistency and completeness in record keeping.</w:t>
      </w:r>
    </w:p>
    <w:p>
      <w:pPr>
        <w:pStyle w:val="BodyText"/>
      </w:pPr>
      <w:r>
        <w:t xml:space="preserve">The Dietitian also adheres to data protection regulations, ensuring that patient information is stored securely and accessed only by authorized personnel. This commitment to confidentiality and data security is in line with the professional standards expected of a Dietitian in Argentina Córdoba.</w:t>
      </w:r>
    </w:p>
    <w:bookmarkEnd w:id="25"/>
    <w:bookmarkStart w:id="26" w:name="areas-for-improvement"/>
    <w:p>
      <w:pPr>
        <w:pStyle w:val="Heading2"/>
      </w:pPr>
      <w:r>
        <w:t xml:space="preserve">6. Areas for Improvement</w:t>
      </w:r>
    </w:p>
    <w:p>
      <w:pPr>
        <w:pStyle w:val="FirstParagraph"/>
      </w:pPr>
      <w:r>
        <w:t xml:space="preserve">While the overall performance of the Dietitian is commendable, the Peer Review Report identifies a few areas for improvement. First, there is an opportunity to enhance the use of digital tools for patient monitoring and education. Implementing a patient portal or mobile application could facilitate better communication and allow for real-time tracking of dietary intake and health metrics.</w:t>
      </w:r>
    </w:p>
    <w:p>
      <w:pPr>
        <w:pStyle w:val="BodyText"/>
      </w:pPr>
      <w:r>
        <w:t xml:space="preserve">Secondly, the Dietitian could benefit from further training in specialized areas of nutrition, such as sports nutrition or pediatric nutrition, to expand the range of services offered. This would enable the Dietitian to meet the diverse needs of the community in Argentina Córdoba more effectively.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Dietitian under review demonstrates a high level of professional competence, ethical conduct, and clinical expertise. The Dietitian’s practice is in full compliance with the regulatory standards of Argentina Córdoba and aligns with the best practices in the field of dietetics. The personalized, culturally sensitive approach to nutritional care contributes to positive health outcomes for patients.</w:t>
      </w:r>
    </w:p>
    <w:p>
      <w:pPr>
        <w:pStyle w:val="BodyText"/>
      </w:pPr>
      <w:r>
        <w:t xml:space="preserve">Based on the findings of this review, the following recommendations are made:</w:t>
      </w:r>
    </w:p>
    <w:p>
      <w:pPr>
        <w:numPr>
          <w:ilvl w:val="0"/>
          <w:numId w:val="1001"/>
        </w:numPr>
        <w:pStyle w:val="Compact"/>
      </w:pPr>
      <w:r>
        <w:t xml:space="preserve">Continue to maintain high standards of clinical practice and ethical conduct.</w:t>
      </w:r>
    </w:p>
    <w:p>
      <w:pPr>
        <w:numPr>
          <w:ilvl w:val="0"/>
          <w:numId w:val="1001"/>
        </w:numPr>
        <w:pStyle w:val="Compact"/>
      </w:pPr>
      <w:r>
        <w:t xml:space="preserve">Explore the integration of digital tools to enhance patient engagement and monitoring.</w:t>
      </w:r>
    </w:p>
    <w:p>
      <w:pPr>
        <w:numPr>
          <w:ilvl w:val="0"/>
          <w:numId w:val="1001"/>
        </w:numPr>
        <w:pStyle w:val="Compact"/>
      </w:pPr>
      <w:r>
        <w:t xml:space="preserve">Pursue additional training in specialized areas of nutrition to broaden service offerings.</w:t>
      </w:r>
    </w:p>
    <w:p>
      <w:pPr>
        <w:numPr>
          <w:ilvl w:val="0"/>
          <w:numId w:val="1001"/>
        </w:numPr>
        <w:pStyle w:val="Compact"/>
      </w:pPr>
      <w:r>
        <w:t xml:space="preserve">Regularly update nutritional plans to reflect the latest scientific evidence and local dietary trends.</w:t>
      </w:r>
    </w:p>
    <w:p>
      <w:pPr>
        <w:pStyle w:val="FirstParagraph"/>
      </w:pPr>
      <w:r>
        <w:t xml:space="preserve">This Peer Review Report serves as a testament to the Dietitian’s commitment to excellence in nutritional care and provides a roadmap for continued professional development.</w:t>
      </w:r>
    </w:p>
    <w:bookmarkEnd w:id="27"/>
    <w:p>
      <w:pPr>
        <w:pStyle w:val="BodyText"/>
      </w:pPr>
      <w:r>
        <w:rPr>
          <w:bCs/>
          <w:b/>
        </w:rPr>
        <w:t xml:space="preserve">Prepared by:</w:t>
      </w:r>
    </w:p>
    <w:p>
      <w:pPr>
        <w:pStyle w:val="BodyText"/>
      </w:pPr>
      <w:r>
        <w:t xml:space="preserve">Dr. Elena Martínez</w:t>
      </w:r>
    </w:p>
    <w:p>
      <w:pPr>
        <w:pStyle w:val="BodyText"/>
      </w:pPr>
      <w:r>
        <w:t xml:space="preserve">Senior Reviewer, Professional Ethics and Practice Committee</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Argentina Córdoba</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