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Bangladesh</w:t>
      </w:r>
      <w:r>
        <w:t xml:space="preserve"> </w:t>
      </w:r>
      <w:r>
        <w:t xml:space="preserve">Dhaka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Evaluation of a Registered Dietitian</w:t>
      </w:r>
    </w:p>
    <w:p>
      <w:pPr>
        <w:pStyle w:val="BodyText"/>
      </w:pPr>
      <w:r>
        <w:rPr>
          <w:bCs/>
          <w:b/>
        </w:rPr>
        <w:t xml:space="preserve">Location:</w:t>
      </w:r>
      <w:r>
        <w:t xml:space="preserve"> </w:t>
      </w:r>
      <w:r>
        <w:t xml:space="preserve">Bangladesh Dhaka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Dhaka Nutrition &amp; Dietetics Peer Review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efficacy, ethical standards, and cultural competency of a practicing Dietitian operating within the metropolitan area of Bangladesh Dhaka. The primary objective of this review is to ensure that the nutritional care provided aligns with the rigorous standards set by the Bangladesh Dietitians Association and international best practices, while remaining deeply rooted in the local context of Dhaka.</w:t>
      </w:r>
    </w:p>
    <w:p>
      <w:pPr>
        <w:pStyle w:val="BodyText"/>
      </w:pPr>
      <w:r>
        <w:t xml:space="preserve">The review process involved a comprehensive audit of patient case files, direct observation of patient consultations, and an assessment of the Dietitian's adherence to evidence-based guidelines. The findings indicate a high level of professional competence, particularly in the management of lifestyle-related diseases prevalent in Dhaka, such as Type 2 Diabetes Mellitus and metabolic syndrome. However, specific areas regarding documentation and interdisciplinary collaboration have been identified for improvement.</w:t>
      </w:r>
    </w:p>
    <w:bookmarkEnd w:id="21"/>
    <w:bookmarkStart w:id="22" w:name="introduction-and-scope"/>
    <w:p>
      <w:pPr>
        <w:pStyle w:val="Heading2"/>
      </w:pPr>
      <w:r>
        <w:t xml:space="preserve">2. Introduction and Scope</w:t>
      </w:r>
    </w:p>
    <w:p>
      <w:pPr>
        <w:pStyle w:val="FirstParagraph"/>
      </w:pPr>
      <w:r>
        <w:t xml:space="preserve">The role of the Dietitian in Bangladesh Dhaka has evolved significantly in recent years. With the rapid urbanization of Dhaka and the subsequent shift in dietary patterns, there is an increasing burden of non-communicable diseases (NCDs). This Peer Review Report focuses on the Dietitian's ability to navigate this complex landscape. The scope of this review encompasses the evaluation of clinical nutrition assessments, the formulation of therapeutic diets, patient education strategies, and the integration of local food systems into nutritional planning.</w:t>
      </w:r>
    </w:p>
    <w:p>
      <w:pPr>
        <w:pStyle w:val="BodyText"/>
      </w:pPr>
      <w:r>
        <w:t xml:space="preserve">The review specifically examines how the Dietitian addresses the unique challenges faced by patients in Dhaka, including food security issues, the prevalence of street food consumption, and the cultural significance of traditional Bangladeshi cuisine. The assessment aims to validate that the Dietitian is not only technically proficient but also culturally sensitive and responsive to the socioeconomic realities of the Dhaka population.</w:t>
      </w:r>
    </w:p>
    <w:bookmarkEnd w:id="22"/>
    <w:bookmarkStart w:id="23" w:name="X954a0ba0858dfb6d16db8e5ee5f744abf53c9e8"/>
    <w:p>
      <w:pPr>
        <w:pStyle w:val="Heading2"/>
      </w:pPr>
      <w:r>
        <w:t xml:space="preserve">3. Clinical Competency and Evidence-Based Practice</w:t>
      </w:r>
    </w:p>
    <w:p>
      <w:pPr>
        <w:pStyle w:val="FirstParagraph"/>
      </w:pPr>
      <w:r>
        <w:t xml:space="preserve">A critical component of this Peer Review Report is the evaluation of the Dietitian's clinical decision-making. The review panel analyzed a random sample of fifty patient records. The findings demonstrate that the Dietitian consistently utilizes up-to-date clinical guidelines for the management of chronic conditions. There is a strong emphasis on evidence-based practice, with interventions tailored to individual patient needs rather than generic prescriptions.</w:t>
      </w:r>
    </w:p>
    <w:p>
      <w:pPr>
        <w:pStyle w:val="BodyText"/>
      </w:pPr>
      <w:r>
        <w:t xml:space="preserve">Notably, the Dietitian has shown exceptional skill in modifying traditional Bangladeshi diets to meet therapeutic requirements. For instance, in cases of hypertension and cardiovascular disease, the Dietitian effectively advises on reducing sodium content in staple foods like rice and lentils without compromising cultural acceptability. This ability to adapt clinical nutrition to the local palate of Bangladesh Dhaka is a significant strength. Furthermore, the Dietitian demonstrates a thorough understanding of the nutritional implications of common local ingredients, ensuring that dietary plans are both practical and sustainable for patients living in Dhaka.</w:t>
      </w:r>
    </w:p>
    <w:bookmarkEnd w:id="23"/>
    <w:bookmarkStart w:id="24" w:name="Xc23dec33ccfd8acaaca86fb7c796d34ee375c41"/>
    <w:p>
      <w:pPr>
        <w:pStyle w:val="Heading2"/>
      </w:pPr>
      <w:r>
        <w:t xml:space="preserve">4. Cultural Competency and Patient Education</w:t>
      </w:r>
    </w:p>
    <w:p>
      <w:pPr>
        <w:pStyle w:val="FirstParagraph"/>
      </w:pPr>
      <w:r>
        <w:t xml:space="preserve">In the context of Bangladesh Dhaka, cultural competency is paramount. This Peer Review Report highlights the Dietitian's success in engaging with patients from diverse socioeconomic backgrounds. The Dietitian employs clear, accessible language and avoids overly technical jargon, ensuring that patients fully understand their dietary recommendations. This is particularly important in Dhaka, where health literacy levels can vary significantly.</w:t>
      </w:r>
    </w:p>
    <w:p>
      <w:pPr>
        <w:pStyle w:val="BodyText"/>
      </w:pPr>
      <w:r>
        <w:t xml:space="preserve">The review also assessed the Dietitian's approach to patient education. It was observed that the Dietitian actively involves family members in the counseling process, recognizing the collective nature of decision-making in Bangladeshi households. This holistic approach enhances patient adherence to dietary plans. Additionally, the Dietitian provides practical advice on navigating the food environment of Dhaka, including guidance on making healthier choices when dining out or purchasing food from local markets. This practical, context-specific advice is highly valued by patients and contributes to better health outcomes.</w:t>
      </w:r>
    </w:p>
    <w:bookmarkEnd w:id="24"/>
    <w:bookmarkStart w:id="25" w:name="X4ce211acb8b02978b825403f312638d11fa1afd"/>
    <w:p>
      <w:pPr>
        <w:pStyle w:val="Heading2"/>
      </w:pPr>
      <w:r>
        <w:t xml:space="preserve">5. Ethical Standards and Professional Conduct</w:t>
      </w:r>
    </w:p>
    <w:p>
      <w:pPr>
        <w:pStyle w:val="FirstParagraph"/>
      </w:pPr>
      <w:r>
        <w:t xml:space="preserve">Adherence to ethical standards is a cornerstone of professional practice. This Peer Review Report confirms that the Dietitian maintains the highest levels of integrity and professionalism. Patient confidentiality is strictly upheld, and informed consent is obtained for all interventions. The Dietitian also demonstrates a commitment to continuing professional development, regularly attending workshops and seminars to stay abreast of advancements in the field of nutrition and dietetics.</w:t>
      </w:r>
    </w:p>
    <w:p>
      <w:pPr>
        <w:pStyle w:val="BodyText"/>
      </w:pPr>
      <w:r>
        <w:t xml:space="preserve">Furthermore, the Dietitian exhibits a strong sense of social responsibility, often participating in community health initiatives in Bangladesh Dhaka. These initiatives aim to raise awareness about nutrition and healthy eating habits, contributing to the broader public health goals of the region. The Dietitian's dedication to serving the community reflects a deep understanding of the social determinants of health and a commitment to improving the nutritional status of the population in Dhaka.</w:t>
      </w:r>
    </w:p>
    <w:bookmarkEnd w:id="25"/>
    <w:bookmarkStart w:id="26" w:name="areas-for-improvement"/>
    <w:p>
      <w:pPr>
        <w:pStyle w:val="Heading2"/>
      </w:pPr>
      <w:r>
        <w:t xml:space="preserve">6. Areas for Improvement</w:t>
      </w:r>
    </w:p>
    <w:p>
      <w:pPr>
        <w:pStyle w:val="FirstParagraph"/>
      </w:pPr>
      <w:r>
        <w:t xml:space="preserve">While the overall performance of the Dietitian is commendable, this Peer Review Report identifies a few areas for improvement. Firstly, there is a need for more detailed documentation of patient progress and follow-up outcomes. Enhanced record-keeping will facilitate better tracking of long-term health improvements and support evidence-based practice. Secondly, the Dietitian is encouraged to strengthen interdisciplinary collaboration with physicians and other healthcare professionals in Bangladesh Dhaka. Improved communication and coordination with the broader healthcare team will ensure more comprehensive and integrated patient care.</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Dietitian under review is a highly competent and ethical professional who provides excellent nutritional care to patients in Bangladesh Dhaka. The Dietitian's ability to integrate evidence-based practice with cultural sensitivity is a significant asset. To further enhance their practice, it is recommended that the Dietitian focus on improving documentation practices and fostering stronger interdisciplinary relationships.</w:t>
      </w:r>
    </w:p>
    <w:p>
      <w:pPr>
        <w:pStyle w:val="BodyText"/>
      </w:pPr>
      <w:r>
        <w:t xml:space="preserve">The review panel recommends that the Dietitian continue their current practices while addressing the identified areas for improvement. Regular follow-up reviews should be conducted to monitor progress and ensure ongoing adherence to professional standards. This Peer Review Report serves as a testament to the Dietitian's commitment to excellence and their vital role in promoting health and well-being in Bangladesh Dhaka.</w:t>
      </w:r>
    </w:p>
    <w:bookmarkEnd w:id="27"/>
    <w:p>
      <w:pPr>
        <w:pStyle w:val="BodyText"/>
      </w:pPr>
      <w:r>
        <w:rPr>
          <w:bCs/>
          <w:b/>
        </w:rPr>
        <w:t xml:space="preserve">Prepared by:</w:t>
      </w:r>
    </w:p>
    <w:p>
      <w:pPr>
        <w:pStyle w:val="BodyText"/>
      </w:pPr>
      <w:r>
        <w:t xml:space="preserve">Dr. Ayesha Rahman, PhD, RD</w:t>
      </w:r>
    </w:p>
    <w:p>
      <w:pPr>
        <w:pStyle w:val="BodyText"/>
      </w:pPr>
      <w:r>
        <w:t xml:space="preserve">Senior Reviewer, Dhaka Nutrition &amp; Dietetics Peer Review Committee</w:t>
      </w:r>
    </w:p>
    <w:p>
      <w:pPr>
        <w:pStyle w:val="BodyText"/>
      </w:pPr>
      <w:r>
        <w:rPr>
          <w:bCs/>
          <w:b/>
        </w:rPr>
        <w:t xml:space="preserve">Approved by:</w:t>
      </w:r>
    </w:p>
    <w:p>
      <w:pPr>
        <w:pStyle w:val="BodyText"/>
      </w:pPr>
      <w:r>
        <w:t xml:space="preserve">Prof. Kamal Hossain, MD</w:t>
      </w:r>
    </w:p>
    <w:p>
      <w:pPr>
        <w:pStyle w:val="BodyText"/>
      </w:pPr>
      <w:r>
        <w:t xml:space="preserve">Chairperson, Bangladesh Dietitians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Services in Bangladesh Dhaka</dc:title>
  <dc:creator/>
  <dc:language>en</dc:language>
  <cp:keywords/>
  <dcterms:created xsi:type="dcterms:W3CDTF">2026-10-10T06:31:34Z</dcterms:created>
  <dcterms:modified xsi:type="dcterms:W3CDTF">2026-10-10T06:31:34Z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