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Dietitian</w:t>
      </w:r>
      <w:r>
        <w:t xml:space="preserve"> </w:t>
      </w:r>
      <w:r>
        <w:t xml:space="preserve">Practice</w:t>
      </w:r>
      <w:r>
        <w:t xml:space="preserve"> </w:t>
      </w:r>
      <w:r>
        <w:t xml:space="preserve">in</w:t>
      </w:r>
      <w:r>
        <w:t xml:space="preserve"> </w:t>
      </w:r>
      <w:r>
        <w:t xml:space="preserve">Canada</w:t>
      </w:r>
      <w:r>
        <w:t xml:space="preserve"> </w:t>
      </w:r>
      <w:r>
        <w:t xml:space="preserve">Vancouver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 Registered Dietitian</w:t>
      </w:r>
    </w:p>
    <w:p>
      <w:pPr>
        <w:pStyle w:val="BodyText"/>
      </w:pPr>
      <w:r>
        <w:rPr>
          <w:bCs/>
          <w:b/>
        </w:rPr>
        <w:t xml:space="preserve">Location:</w:t>
      </w:r>
      <w:r>
        <w:t xml:space="preserve"> </w:t>
      </w:r>
      <w:r>
        <w:t xml:space="preserve">Canada Vancouver, British Columbia</w:t>
      </w:r>
    </w:p>
    <w:p>
      <w:pPr>
        <w:pStyle w:val="BodyText"/>
      </w:pPr>
      <w:r>
        <w:rPr>
          <w:bCs/>
          <w:b/>
        </w:rPr>
        <w:t xml:space="preserve">Date of Review:</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practice of a Dietitian operating within the healthcare landscape of Canada Vancouver. The purpose of this review is to ensure that the Dietitian adheres to the highest standards of clinical practice, ethical conduct, and regulatory compliance as mandated by the College of Dietitians of British Columbia (CDBC). The review process is essential for maintaining public trust and ensuring that patients in Vancouver receive safe, evidence-based nutritional care.</w:t>
      </w:r>
    </w:p>
    <w:p>
      <w:pPr>
        <w:pStyle w:val="BodyText"/>
      </w:pPr>
      <w:r>
        <w:t xml:space="preserve">The scope of this Peer Review Report encompasses an assessment of clinical documentation, patient interactions, adherence to Canadian dietary guidelines, and the integration of culturally competent care relevant to the diverse population of Canada Vancouver.</w:t>
      </w:r>
    </w:p>
    <w:bookmarkEnd w:id="21"/>
    <w:bookmarkStart w:id="22" w:name="regulatory-context-and-standards"/>
    <w:p>
      <w:pPr>
        <w:pStyle w:val="Heading2"/>
      </w:pPr>
      <w:r>
        <w:t xml:space="preserve">2. Regulatory Context and Standards</w:t>
      </w:r>
    </w:p>
    <w:p>
      <w:pPr>
        <w:pStyle w:val="FirstParagraph"/>
      </w:pPr>
      <w:r>
        <w:t xml:space="preserve">In Canada Vancouver, the practice of a Dietitian is strictly regulated to protect public health. The Dietitian under review is required to comply with the</w:t>
      </w:r>
      <w:r>
        <w:t xml:space="preserve"> </w:t>
      </w:r>
      <w:r>
        <w:rPr>
          <w:iCs/>
          <w:i/>
        </w:rPr>
        <w:t xml:space="preserve">Health Professions Act</w:t>
      </w:r>
      <w:r>
        <w:t xml:space="preserve"> </w:t>
      </w:r>
      <w:r>
        <w:t xml:space="preserve">and the specific bylaws of the CDBC. This Peer Review Report evaluates the Dietitian’s compliance with these legal frameworks, focusing on the following key areas:</w:t>
      </w:r>
    </w:p>
    <w:p>
      <w:pPr>
        <w:numPr>
          <w:ilvl w:val="0"/>
          <w:numId w:val="1001"/>
        </w:numPr>
        <w:pStyle w:val="Compact"/>
      </w:pPr>
      <w:r>
        <w:rPr>
          <w:bCs/>
          <w:b/>
        </w:rPr>
        <w:t xml:space="preserve">Scope of Practice:</w:t>
      </w:r>
      <w:r>
        <w:t xml:space="preserve"> </w:t>
      </w:r>
      <w:r>
        <w:t xml:space="preserve">Ensuring the Dietitian operates within the defined boundaries of nutritional assessment, diagnosis, and intervention.</w:t>
      </w:r>
    </w:p>
    <w:p>
      <w:pPr>
        <w:numPr>
          <w:ilvl w:val="0"/>
          <w:numId w:val="1001"/>
        </w:numPr>
        <w:pStyle w:val="Compact"/>
      </w:pPr>
      <w:r>
        <w:rPr>
          <w:bCs/>
          <w:b/>
        </w:rPr>
        <w:t xml:space="preserve">Continuing Competence:</w:t>
      </w:r>
      <w:r>
        <w:t xml:space="preserve"> </w:t>
      </w:r>
      <w:r>
        <w:t xml:space="preserve">Verifying that the Dietitian engages in ongoing professional development to stay current with emerging research in nutrition science.</w:t>
      </w:r>
    </w:p>
    <w:p>
      <w:pPr>
        <w:numPr>
          <w:ilvl w:val="0"/>
          <w:numId w:val="1001"/>
        </w:numPr>
        <w:pStyle w:val="Compact"/>
      </w:pPr>
      <w:r>
        <w:rPr>
          <w:bCs/>
          <w:b/>
        </w:rPr>
        <w:t xml:space="preserve">Code of Ethics:</w:t>
      </w:r>
      <w:r>
        <w:t xml:space="preserve"> </w:t>
      </w:r>
      <w:r>
        <w:t xml:space="preserve">Assessing adherence to ethical principles such as autonomy, beneficence, non-maleficence, and justice.</w:t>
      </w:r>
    </w:p>
    <w:p>
      <w:pPr>
        <w:pStyle w:val="FirstParagraph"/>
      </w:pPr>
      <w:r>
        <w:t xml:space="preserve">The review also considers the unique healthcare environment of Canada Vancouver, where Dietitians often collaborate with multidisciplinary teams in hospitals, community clinics, and private practice settings.</w:t>
      </w:r>
    </w:p>
    <w:bookmarkEnd w:id="22"/>
    <w:bookmarkStart w:id="25" w:name="clinical-practice-evaluation"/>
    <w:p>
      <w:pPr>
        <w:pStyle w:val="Heading2"/>
      </w:pPr>
      <w:r>
        <w:t xml:space="preserve">3. Clinical Practice Evaluation</w:t>
      </w:r>
    </w:p>
    <w:bookmarkStart w:id="23" w:name="nutritional-assessment-and-diagnosis"/>
    <w:p>
      <w:pPr>
        <w:pStyle w:val="Heading3"/>
      </w:pPr>
      <w:r>
        <w:t xml:space="preserve">3.1 Nutritional Assessment and Diagnosis</w:t>
      </w:r>
    </w:p>
    <w:p>
      <w:pPr>
        <w:pStyle w:val="FirstParagraph"/>
      </w:pPr>
      <w:r>
        <w:t xml:space="preserve">The Peer Review Report examined a sample of patient files to evaluate the thoroughness of nutritional assessments conducted by the Dietitian. The Dietitian demonstrated a systematic approach to gathering anthropometric data, biochemical markers, clinical history, and dietary intake information. The use of standardized tools, such as the Canadian Community Health Survey (CCHS) dietary modules, was noted as a strength.</w:t>
      </w:r>
    </w:p>
    <w:p>
      <w:pPr>
        <w:pStyle w:val="BodyText"/>
      </w:pPr>
      <w:r>
        <w:t xml:space="preserve">However, the review identified an opportunity for improvement in the documentation of medical nutrition therapy (MNT) plans for patients with complex chronic conditions, such as diabetes and cardiovascular disease. While the Dietitian’s recommendations were generally aligned with the</w:t>
      </w:r>
      <w:r>
        <w:t xml:space="preserve"> </w:t>
      </w:r>
      <w:r>
        <w:rPr>
          <w:iCs/>
          <w:i/>
        </w:rPr>
        <w:t xml:space="preserve">Canadian Diabetes Association</w:t>
      </w:r>
      <w:r>
        <w:t xml:space="preserve"> </w:t>
      </w:r>
      <w:r>
        <w:t xml:space="preserve">guidelines, more detailed monitoring protocols are recommended to ensure optimal patient outcomes.</w:t>
      </w:r>
    </w:p>
    <w:bookmarkEnd w:id="23"/>
    <w:bookmarkStart w:id="24" w:name="patient-education-and-counseling"/>
    <w:p>
      <w:pPr>
        <w:pStyle w:val="Heading3"/>
      </w:pPr>
      <w:r>
        <w:t xml:space="preserve">3.2 Patient Education and Counseling</w:t>
      </w:r>
    </w:p>
    <w:p>
      <w:pPr>
        <w:pStyle w:val="FirstParagraph"/>
      </w:pPr>
      <w:r>
        <w:t xml:space="preserve">Effective patient education is a cornerstone of a Dietitian’s role in Canada Vancouver. The Peer Review Report assessed the Dietitian’s ability to communicate nutritional information in a clear, culturally sensitive manner. The Dietitian was observed using motivational interviewing techniques to engage patients in behavior change, which is consistent with best practices in health promotion.</w:t>
      </w:r>
    </w:p>
    <w:p>
      <w:pPr>
        <w:pStyle w:val="BodyText"/>
      </w:pPr>
      <w:r>
        <w:t xml:space="preserve">Given the multicultural demographic of Canada Vancouver, the Dietitian’s efforts to provide resources in multiple languages and consider cultural dietary preferences were commendable. This approach enhances patient adherence to dietary recommendations and fosters trust between the Dietitian and the community.</w:t>
      </w:r>
    </w:p>
    <w:bookmarkEnd w:id="24"/>
    <w:bookmarkEnd w:id="25"/>
    <w:bookmarkStart w:id="26" w:name="documentation-and-record-keeping"/>
    <w:p>
      <w:pPr>
        <w:pStyle w:val="Heading2"/>
      </w:pPr>
      <w:r>
        <w:t xml:space="preserve">4. Documentation and Record-Keeping</w:t>
      </w:r>
    </w:p>
    <w:p>
      <w:pPr>
        <w:pStyle w:val="FirstParagraph"/>
      </w:pPr>
      <w:r>
        <w:t xml:space="preserve">Accurate and timely documentation is critical for legal and clinical reasons. This Peer Review Report evaluated the Dietitian’s electronic health records (EHR) for completeness, clarity, and confidentiality. The Dietitian maintained detailed records of patient interactions, including assessment findings, intervention plans, and follow-up notes.</w:t>
      </w:r>
    </w:p>
    <w:p>
      <w:pPr>
        <w:pStyle w:val="BodyText"/>
      </w:pPr>
      <w:r>
        <w:t xml:space="preserve">The review found that the Dietitian complied with the</w:t>
      </w:r>
      <w:r>
        <w:t xml:space="preserve"> </w:t>
      </w:r>
      <w:r>
        <w:rPr>
          <w:iCs/>
          <w:i/>
        </w:rPr>
        <w:t xml:space="preserve">Personal Information Protection and Electronic Documents Act (PIPEDA)</w:t>
      </w:r>
      <w:r>
        <w:t xml:space="preserve"> </w:t>
      </w:r>
      <w:r>
        <w:t xml:space="preserve">and provincial privacy laws. However, it was recommended that the Dietitian enhance the specificity of outcome measures in patient records to better track progress over time. This improvement would support more robust quality assurance processes and facilitate interdisciplinary communication.</w:t>
      </w:r>
    </w:p>
    <w:bookmarkEnd w:id="26"/>
    <w:bookmarkStart w:id="27" w:name="Xf1502da7112a09fe88a2048091522c97086e2df"/>
    <w:p>
      <w:pPr>
        <w:pStyle w:val="Heading2"/>
      </w:pPr>
      <w:r>
        <w:t xml:space="preserve">5. Professional Collaboration and Communication</w:t>
      </w:r>
    </w:p>
    <w:p>
      <w:pPr>
        <w:pStyle w:val="FirstParagraph"/>
      </w:pPr>
      <w:r>
        <w:t xml:space="preserve">In the healthcare system of Canada Vancouver, Dietitians frequently collaborate with physicians, nurses, pharmacists, and other health professionals. This Peer Review Report assessed the Dietitian’s ability to work effectively within multidisciplinary teams. Feedback from colleagues indicated that the Dietitian is a valued team member who contributes evidence-based insights to patient care plans.</w:t>
      </w:r>
    </w:p>
    <w:p>
      <w:pPr>
        <w:pStyle w:val="BodyText"/>
      </w:pPr>
      <w:r>
        <w:t xml:space="preserve">The Dietitian’s participation in case conferences and interdisciplinary rounds was noted as a positive aspect of their practice. However, the review suggests that the Dietitian could further enhance their visibility and impact by actively engaging in quality improvement initiatives and research projects within their healthcare organization.</w:t>
      </w:r>
    </w:p>
    <w:bookmarkEnd w:id="27"/>
    <w:bookmarkStart w:id="28" w:name="recommendations"/>
    <w:p>
      <w:pPr>
        <w:pStyle w:val="Heading2"/>
      </w:pPr>
      <w:r>
        <w:t xml:space="preserve">6. Recommendations</w:t>
      </w:r>
    </w:p>
    <w:p>
      <w:pPr>
        <w:pStyle w:val="FirstParagraph"/>
      </w:pPr>
      <w:r>
        <w:t xml:space="preserve">Based on the findings of this Peer Review Report, the following recommendations are made to support the continued professional growth of the Dietitian:</w:t>
      </w:r>
    </w:p>
    <w:p>
      <w:pPr>
        <w:numPr>
          <w:ilvl w:val="0"/>
          <w:numId w:val="1002"/>
        </w:numPr>
        <w:pStyle w:val="Compact"/>
      </w:pPr>
      <w:r>
        <w:rPr>
          <w:bCs/>
          <w:b/>
        </w:rPr>
        <w:t xml:space="preserve">Enhance Documentation Practices:</w:t>
      </w:r>
      <w:r>
        <w:t xml:space="preserve"> </w:t>
      </w:r>
      <w:r>
        <w:t xml:space="preserve">Incorporate more detailed outcome measures and monitoring protocols in patient records to improve accountability and track long-term progress.</w:t>
      </w:r>
    </w:p>
    <w:p>
      <w:pPr>
        <w:numPr>
          <w:ilvl w:val="0"/>
          <w:numId w:val="1002"/>
        </w:numPr>
        <w:pStyle w:val="Compact"/>
      </w:pPr>
      <w:r>
        <w:rPr>
          <w:bCs/>
          <w:b/>
        </w:rPr>
        <w:t xml:space="preserve">Expand Cultural Competence Training:</w:t>
      </w:r>
      <w:r>
        <w:t xml:space="preserve"> </w:t>
      </w:r>
      <w:r>
        <w:t xml:space="preserve">While the Dietitian demonstrates strong cultural awareness, ongoing training in culturally specific dietary practices will further enhance care for Vancouver’s diverse population.</w:t>
      </w:r>
    </w:p>
    <w:p>
      <w:pPr>
        <w:numPr>
          <w:ilvl w:val="0"/>
          <w:numId w:val="1002"/>
        </w:numPr>
        <w:pStyle w:val="Compact"/>
      </w:pPr>
      <w:r>
        <w:rPr>
          <w:bCs/>
          <w:b/>
        </w:rPr>
        <w:t xml:space="preserve">Engage in Advanced Clinical Training:</w:t>
      </w:r>
      <w:r>
        <w:t xml:space="preserve"> </w:t>
      </w:r>
      <w:r>
        <w:t xml:space="preserve">Pursue specialized certifications in areas such as pediatric nutrition, sports dietetics, or renal nutrition to broaden clinical expertise.</w:t>
      </w:r>
    </w:p>
    <w:p>
      <w:pPr>
        <w:numPr>
          <w:ilvl w:val="0"/>
          <w:numId w:val="1002"/>
        </w:numPr>
        <w:pStyle w:val="Compact"/>
      </w:pPr>
      <w:r>
        <w:rPr>
          <w:bCs/>
          <w:b/>
        </w:rPr>
        <w:t xml:space="preserve">Participate in Quality Improvement Initiatives:</w:t>
      </w:r>
      <w:r>
        <w:t xml:space="preserve"> </w:t>
      </w:r>
      <w:r>
        <w:t xml:space="preserve">Actively contribute to organizational efforts aimed at improving patient outcomes and optimizing healthcare delivery.</w:t>
      </w:r>
    </w:p>
    <w:bookmarkEnd w:id="28"/>
    <w:bookmarkStart w:id="29" w:name="conclusion"/>
    <w:p>
      <w:pPr>
        <w:pStyle w:val="Heading2"/>
      </w:pPr>
      <w:r>
        <w:t xml:space="preserve">7. Conclusion</w:t>
      </w:r>
    </w:p>
    <w:p>
      <w:pPr>
        <w:pStyle w:val="FirstParagraph"/>
      </w:pPr>
      <w:r>
        <w:t xml:space="preserve">This Peer Review Report provides a comprehensive evaluation of the Dietitian’s practice in Canada Vancouver. Overall, the Dietitian demonstrates a high level of professionalism, clinical competence, and commitment to patient-centered care. The recommendations outlined in this report are intended to support continuous improvement and ensure that the Dietitian remains at the forefront of nutritional practice in British Columbia.</w:t>
      </w:r>
    </w:p>
    <w:p>
      <w:pPr>
        <w:pStyle w:val="BodyText"/>
      </w:pPr>
      <w:r>
        <w:t xml:space="preserve">The review process underscores the importance of ongoing peer evaluation in maintaining the integrity and quality of dietetic services. By addressing the identified areas for improvement, the Dietitian will further enhance their contribution to the health and well-being of the community in Canada Vancouver.</w:t>
      </w:r>
    </w:p>
    <w:bookmarkEnd w:id="29"/>
    <w:p>
      <w:pPr>
        <w:pStyle w:val="BodyText"/>
      </w:pPr>
      <w:r>
        <w:rPr>
          <w:bCs/>
          <w:b/>
        </w:rPr>
        <w:t xml:space="preserve">Prepared by:</w:t>
      </w:r>
    </w:p>
    <w:p>
      <w:pPr>
        <w:pStyle w:val="BodyText"/>
      </w:pPr>
      <w:r>
        <w:t xml:space="preserve">Dr. Jane Smith, RD, PhD</w:t>
      </w:r>
    </w:p>
    <w:p>
      <w:pPr>
        <w:pStyle w:val="BodyText"/>
      </w:pPr>
      <w:r>
        <w:t xml:space="preserve">Senior Peer Reviewer</w:t>
      </w:r>
    </w:p>
    <w:p>
      <w:pPr>
        <w:pStyle w:val="BodyText"/>
      </w:pPr>
      <w:r>
        <w:t xml:space="preserve">College of Dietitians of British Columbia</w:t>
      </w:r>
    </w:p>
    <w:p>
      <w:pPr>
        <w:pStyle w:val="BodyText"/>
      </w:pPr>
      <w:r>
        <w:rPr>
          <w:bCs/>
          <w:b/>
        </w:rPr>
        <w:t xml:space="preserve">Date:</w:t>
      </w:r>
      <w:r>
        <w:t xml:space="preserve"> </w:t>
      </w:r>
      <w:r>
        <w:t xml:space="preserve">October 15,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Dietitian Practice in Canada Vancouver</dc:title>
  <dc:creator/>
  <dc:language>en</dc:language>
  <cp:keywords/>
  <dcterms:created xsi:type="dcterms:W3CDTF">2026-10-10T01:23:12Z</dcterms:created>
  <dcterms:modified xsi:type="dcterms:W3CDTF">2026-10-10T01:23:12Z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