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China Guangzhou</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Clinical Competency and Cultural Adaptation Assessment</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clinical efficacy, and cultural competency of a practicing Dietitian operating within the Greater Bay Area, specifically in China Guangzhou. The purpose of this review is to ensure that the Dietitian adheres to both international nutritional standards and the specific regulatory and cultural frameworks required for healthcare provision in China Guangzhou.</w:t>
      </w:r>
    </w:p>
    <w:p>
      <w:pPr>
        <w:pStyle w:val="BodyText"/>
      </w:pPr>
      <w:r>
        <w:t xml:space="preserve">As a major economic and cultural hub in southern China, China Guangzhou presents a unique environment for nutritional therapy. The local population exhibits a high prevalence of lifestyle-related diseases, including type 2 diabetes and hypertension, often linked to traditional dietary habits rich in carbohydrates and sodium. Therefore, the role of the Dietitian in this region is critical. This report assesses whether the subject Dietitian effectively bridges the gap between evidence-based nutritional science and the culinary traditions of China Guangzhou.</w:t>
      </w:r>
    </w:p>
    <w:bookmarkEnd w:id="21"/>
    <w:bookmarkStart w:id="22" w:name="X8643c130920d25abe294435a3c5001d6cfcba74"/>
    <w:p>
      <w:pPr>
        <w:pStyle w:val="Heading2"/>
      </w:pPr>
      <w:r>
        <w:t xml:space="preserve">2. Regulatory Compliance and Professional Standards</w:t>
      </w:r>
    </w:p>
    <w:p>
      <w:pPr>
        <w:pStyle w:val="FirstParagraph"/>
      </w:pPr>
      <w:r>
        <w:t xml:space="preserve">The first area of assessment focused on the Dietitian’s adherence to local regulations. In China Guangzhou, healthcare providers must navigate a complex landscape of national health guidelines and local municipal requirements. The review confirms that the Dietitian holds the necessary credentials recognized by the local health authorities in China Guangzhou.</w:t>
      </w:r>
    </w:p>
    <w:p>
      <w:pPr>
        <w:pStyle w:val="BodyText"/>
      </w:pPr>
      <w:r>
        <w:t xml:space="preserve">Furthermore, the Dietitian demonstrates a thorough understanding of the "Healthy China 2030" initiative, aligning their practice with national goals to reduce obesity and improve public health. The Peer Review Report notes that the Dietitian maintains accurate patient records in compliance with Chinese medical data privacy laws, ensuring that all client information is handled with the utmost confidentiality and security.</w:t>
      </w:r>
    </w:p>
    <w:bookmarkEnd w:id="22"/>
    <w:bookmarkStart w:id="23" w:name="X954a0ba0858dfb6d16db8e5ee5f744abf53c9e8"/>
    <w:p>
      <w:pPr>
        <w:pStyle w:val="Heading2"/>
      </w:pPr>
      <w:r>
        <w:t xml:space="preserve">3. Clinical Competency and Evidence-Based Practice</w:t>
      </w:r>
    </w:p>
    <w:p>
      <w:pPr>
        <w:pStyle w:val="FirstParagraph"/>
      </w:pPr>
      <w:r>
        <w:t xml:space="preserve">A core component of this Peer Review Report is the evaluation of clinical skills. The Dietitian was assessed on their ability to conduct comprehensive nutritional assessments, interpret biochemical data, and formulate individualized nutrition care plans. The review found that the Dietitian consistently utilizes up-to-date scientific literature to inform their recommendations.</w:t>
      </w:r>
    </w:p>
    <w:p>
      <w:pPr>
        <w:pStyle w:val="BodyText"/>
      </w:pPr>
      <w:r>
        <w:t xml:space="preserve">However, the effectiveness of a Dietitian in China Guangzhou is not solely measured by their knowledge of macronutrients, but by their ability to apply this knowledge to local conditions. The review highlights that the Dietitian successfully manages complex cases involving metabolic syndrome, a prevalent condition in the urban population of China Guangzhou. The intervention strategies employed show a clear correlation with improved patient outcomes, as evidenced by reduced HbA1c levels and better blood pressure control among the reviewed patient cohort.</w:t>
      </w:r>
    </w:p>
    <w:bookmarkEnd w:id="23"/>
    <w:bookmarkStart w:id="24" w:name="X2e4eb56779e20379b8d6c0298de4135ae789745"/>
    <w:p>
      <w:pPr>
        <w:pStyle w:val="Heading2"/>
      </w:pPr>
      <w:r>
        <w:t xml:space="preserve">4. Cultural Competency and Dietary Adaptation</w:t>
      </w:r>
    </w:p>
    <w:p>
      <w:pPr>
        <w:pStyle w:val="FirstParagraph"/>
      </w:pPr>
      <w:r>
        <w:t xml:space="preserve">This section is pivotal to the Peer Review Report. A Dietitian practicing in China Guangzhou must possess deep cultural intelligence. The local cuisine, characterized by Cantonese cooking methods such as steaming, stir-frying, and the use of soy-based sauces, presents specific challenges for patients requiring sodium or calorie restriction.</w:t>
      </w:r>
    </w:p>
    <w:p>
      <w:pPr>
        <w:pStyle w:val="BodyText"/>
      </w:pPr>
      <w:r>
        <w:t xml:space="preserve">The review commends the Dietitian for their exceptional ability to adapt standard Western dietary guidelines to the culinary context of China Guangzhou. Instead of prescribing generic meal plans that ignore local tastes, the Dietitian creates modified versions of traditional Cantonese dishes. For example, the Dietitian provides strategies for reducing sugar in traditional dim sum and offers low-sodium alternatives to soy sauce without compromising the umami flavor profile cherished by locals.</w:t>
      </w:r>
    </w:p>
    <w:p>
      <w:pPr>
        <w:pStyle w:val="BodyText"/>
      </w:pPr>
      <w:r>
        <w:t xml:space="preserve">Additionally, the Dietitian demonstrates an understanding of Traditional Chinese Medicine (TCM) concepts regarding food properties (e.g., "cooling" vs. "heating" foods). While maintaining a stance on evidence-based nutrition, the Dietitian respectfully integrates these cultural beliefs into their counseling, thereby increasing patient adherence and trust. This nuanced approach is essential for a Dietitian seeking long-term success in China Guangzhou.</w:t>
      </w:r>
    </w:p>
    <w:bookmarkEnd w:id="24"/>
    <w:bookmarkStart w:id="25" w:name="communication-and-patient-education"/>
    <w:p>
      <w:pPr>
        <w:pStyle w:val="Heading2"/>
      </w:pPr>
      <w:r>
        <w:t xml:space="preserve">5. Communication and Patient Education</w:t>
      </w:r>
    </w:p>
    <w:p>
      <w:pPr>
        <w:pStyle w:val="FirstParagraph"/>
      </w:pPr>
      <w:r>
        <w:t xml:space="preserve">Effective communication is a cornerstone of nutritional therapy. The Peer Review Report evaluates the Dietitian’s ability to convey complex nutritional information in a manner that is accessible to the diverse demographic of China Guangzhou. The Dietitian is proficient in both Mandarin and Cantonese, which is a significant asset in this region.</w:t>
      </w:r>
    </w:p>
    <w:p>
      <w:pPr>
        <w:pStyle w:val="BodyText"/>
      </w:pPr>
      <w:r>
        <w:t xml:space="preserve">The review observed that the Dietitian utilizes visual aids and local food models to educate patients, ensuring that portion sizes and food choices are clearly understood. The Dietitian also engages with the community through workshops and digital platforms popular in China, such as WeChat, to disseminate accurate health information and combat nutritional misinformation prevalent in social media circles.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Dietitian is deemed to be practicing at a high professional standard. Their commitment to evidence-based practice, combined with their deep respect for and understanding of the cultural nuances of China Guangzhou, makes them a valuable asset to the healthcare community.</w:t>
      </w:r>
    </w:p>
    <w:p>
      <w:pPr>
        <w:pStyle w:val="BodyText"/>
      </w:pPr>
      <w:r>
        <w:rPr>
          <w:bCs/>
          <w:b/>
        </w:rPr>
        <w:t xml:space="preserve">Recommendations:</w:t>
      </w:r>
    </w:p>
    <w:p>
      <w:pPr>
        <w:numPr>
          <w:ilvl w:val="0"/>
          <w:numId w:val="1001"/>
        </w:numPr>
        <w:pStyle w:val="Compact"/>
      </w:pPr>
      <w:r>
        <w:t xml:space="preserve">Continue to collaborate with local chefs and food service providers in China Guangzhou to promote healthier options in restaurants and corporate cafeterias.</w:t>
      </w:r>
    </w:p>
    <w:p>
      <w:pPr>
        <w:numPr>
          <w:ilvl w:val="0"/>
          <w:numId w:val="1001"/>
        </w:numPr>
        <w:pStyle w:val="Compact"/>
      </w:pPr>
      <w:r>
        <w:t xml:space="preserve">Expand research efforts to publish case studies on the efficacy of culturally adapted nutrition interventions in southern China.</w:t>
      </w:r>
    </w:p>
    <w:p>
      <w:pPr>
        <w:numPr>
          <w:ilvl w:val="0"/>
          <w:numId w:val="1001"/>
        </w:numPr>
        <w:pStyle w:val="Compact"/>
      </w:pPr>
      <w:r>
        <w:t xml:space="preserve">Maintain ongoing professional development regarding emerging food safety regulations in China.</w:t>
      </w:r>
    </w:p>
    <w:p>
      <w:pPr>
        <w:pStyle w:val="FirstParagraph"/>
      </w:pPr>
      <w:r>
        <w:t xml:space="preserve">In conclusion, this Dietitian exemplifies the ideal practitioner for the region. They successfully balance global nutritional science with the specific realities of life in China Guangzhou, ensuring that their patients receive care that is not only medically sound but also culturally resonant and sustainable.</w:t>
      </w:r>
    </w:p>
    <w:bookmarkEnd w:id="26"/>
    <w:p>
      <w:pPr>
        <w:pStyle w:val="BodyText"/>
      </w:pPr>
      <w:r>
        <w:rPr>
          <w:bCs/>
          <w:b/>
        </w:rPr>
        <w:t xml:space="preserve">Reviewed By:</w:t>
      </w:r>
    </w:p>
    <w:p>
      <w:pPr>
        <w:pStyle w:val="BodyText"/>
      </w:pPr>
      <w:r>
        <w:t xml:space="preserve">Senior Nutrition Specialist</w:t>
      </w:r>
    </w:p>
    <w:p>
      <w:pPr>
        <w:pStyle w:val="BodyText"/>
      </w:pPr>
      <w:r>
        <w:t xml:space="preserve">International Health Standards Board</w:t>
      </w:r>
    </w:p>
    <w:p>
      <w:pPr>
        <w:pStyle w:val="BodyText"/>
      </w:pPr>
      <w:r>
        <w:rPr>
          <w:iCs/>
          <w:i/>
        </w:rP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China Guangzhou</dc:title>
  <dc:creator/>
  <dc:language>en</dc:language>
  <cp:keywords/>
  <dcterms:created xsi:type="dcterms:W3CDTF">2026-10-10T07:07:36Z</dcterms:created>
  <dcterms:modified xsi:type="dcterms:W3CDTF">2026-10-10T07:07:36Z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