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b1fa00b0167032cab2ebb598794d3433a4fb0a0"/>
    <w:p>
      <w:pPr>
        <w:pStyle w:val="Heading1"/>
      </w:pPr>
      <w:r>
        <w:t xml:space="preserve">Peer Review Report: Clinical Dietetics Practice</w:t>
      </w:r>
    </w:p>
    <w:p>
      <w:pPr>
        <w:pStyle w:val="FirstParagraph"/>
      </w:pPr>
      <w:r>
        <w:rPr>
          <w:bCs/>
          <w:b/>
        </w:rPr>
        <w:t xml:space="preserve">Subject:</w:t>
      </w:r>
      <w:r>
        <w:t xml:space="preserve"> </w:t>
      </w:r>
      <w:r>
        <w:t xml:space="preserve">Evaluation of Professional Competence and Clinical Practice</w:t>
      </w:r>
    </w:p>
    <w:p>
      <w:pPr>
        <w:pStyle w:val="BodyText"/>
      </w:pPr>
      <w:r>
        <w:rPr>
          <w:bCs/>
          <w:b/>
        </w:rPr>
        <w:t xml:space="preserve">Role Under Review:</w:t>
      </w:r>
      <w:r>
        <w:t xml:space="preserve"> </w:t>
      </w:r>
      <w:r>
        <w:t xml:space="preserve">Dietitian</w:t>
      </w:r>
    </w:p>
    <w:p>
      <w:pPr>
        <w:pStyle w:val="BodyText"/>
      </w:pPr>
      <w:r>
        <w:rPr>
          <w:bCs/>
          <w:b/>
        </w:rPr>
        <w:t xml:space="preserve">Location of Practice:</w:t>
      </w:r>
      <w:r>
        <w:t xml:space="preserve"> </w:t>
      </w:r>
      <w:r>
        <w:t xml:space="preserve">DR Congo Kinshasa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Nutrition Oversight Committee</w:t>
      </w:r>
    </w:p>
    <w:bookmarkStart w:id="20" w:name="executive-summary"/>
    <w:p>
      <w:pPr>
        <w:pStyle w:val="Heading2"/>
      </w:pPr>
      <w:r>
        <w:t xml:space="preserve">1. Executive Summary</w:t>
      </w:r>
    </w:p>
    <w:p>
      <w:pPr>
        <w:pStyle w:val="FirstParagraph"/>
      </w:pPr>
      <w:r>
        <w:t xml:space="preserve">This Peer Review Report serves as a formal assessment of the professional activities, clinical decision-making, and ethical standards of a practicing Dietitian within the healthcare infrastructure of DR Congo Kinshasa. The primary objective of this review is to ensure that the nutritional care provided aligns with international best practices while remaining culturally sensitive and logistically feasible within the specific context of Kinshasa. Given the unique epidemiological landscape of the Democratic Republic of Congo, which presents a dual burden of malnutrition and rising lifestyle-related chronic diseases, the role of the Dietitian is critical. This document evaluates the practitioner's ability to navigate these complex challenges effectively.</w:t>
      </w:r>
    </w:p>
    <w:bookmarkEnd w:id="20"/>
    <w:bookmarkStart w:id="21" w:name="X36d672c7da548f89ac925a32b1f85437bffe7d5"/>
    <w:p>
      <w:pPr>
        <w:pStyle w:val="Heading2"/>
      </w:pPr>
      <w:r>
        <w:t xml:space="preserve">2. Contextual Analysis: The Kinshasa Environment</w:t>
      </w:r>
    </w:p>
    <w:p>
      <w:pPr>
        <w:pStyle w:val="FirstParagraph"/>
      </w:pPr>
      <w:r>
        <w:t xml:space="preserve">To accurately evaluate the Dietitian, one must first understand the operational environment in DR Congo Kinshasa. The capital city is a hub of medical activity, yet it faces significant infrastructural challenges. The review acknowledges that the Dietitian operates in a setting where supply chain inconsistencies for specialized medical foods are common. Furthermore, the cultural dietary habits of the Congolese population—relying heavily on staples such as cassava, plantains, and maize—require a nuanced approach to nutritional counseling.</w:t>
      </w:r>
    </w:p>
    <w:p>
      <w:pPr>
        <w:pStyle w:val="BodyText"/>
      </w:pPr>
      <w:r>
        <w:t xml:space="preserve">The review highlights that the Dietitian has demonstrated a commendable understanding of the local food environment. In DR Congo Kinshasa, access to fresh produce can be seasonal and price-volatile. The practitioner has been observed adapting clinical protocols to utilize locally available, affordable ingredients rather than prescribing unrealistic Western-style diets. This adaptability is a crucial competency for any Dietitian working in this region.</w:t>
      </w:r>
    </w:p>
    <w:bookmarkEnd w:id="21"/>
    <w:bookmarkStart w:id="22" w:name="X6203b8ccd26bf9f43fb910cdc221bcb44d1bc7a"/>
    <w:p>
      <w:pPr>
        <w:pStyle w:val="Heading2"/>
      </w:pPr>
      <w:r>
        <w:t xml:space="preserve">3. Clinical Competence and Nutritional Assessment</w:t>
      </w:r>
    </w:p>
    <w:p>
      <w:pPr>
        <w:pStyle w:val="FirstParagraph"/>
      </w:pPr>
      <w:r>
        <w:t xml:space="preserve">The core of this Peer Review Report focuses on the clinical accuracy of the Dietitian's assessments. The review process involved an audit of patient files from various departments, including pediatrics, infectious diseases, and internal medicine. The findings indicate that the Dietitian consistently utilizes appropriate anthropometric measurements and biochemical markers to assess nutritional status.</w:t>
      </w:r>
    </w:p>
    <w:p>
      <w:pPr>
        <w:pStyle w:val="BodyText"/>
      </w:pPr>
      <w:r>
        <w:t xml:space="preserve">In the context of DR Congo Kinshasa, where infectious diseases such as HIV/AIDS, tuberculosis, and malaria remain prevalent, the nutritional management of these conditions is paramount. The Dietitian has shown proficiency in managing the metabolic demands of these illnesses. Specifically, the review notes that the practitioner effectively addresses the issue of wasting in pediatric patients and the micronutrient deficiencies common in the adult population. The ability to differentiate between acute malnutrition and chronic stunting is vital in this setting, and the Dietitian has demonstrated this diagnostic clarity.</w:t>
      </w:r>
    </w:p>
    <w:bookmarkEnd w:id="22"/>
    <w:bookmarkStart w:id="23" w:name="management-of-the-dual-burden-of-disease"/>
    <w:p>
      <w:pPr>
        <w:pStyle w:val="Heading2"/>
      </w:pPr>
      <w:r>
        <w:t xml:space="preserve">4. Management of the Dual Burden of Disease</w:t>
      </w:r>
    </w:p>
    <w:p>
      <w:pPr>
        <w:pStyle w:val="FirstParagraph"/>
      </w:pPr>
      <w:r>
        <w:t xml:space="preserve">A significant portion of this report addresses the Dietitian's management of the "double burden of malnutrition." DR Congo Kinshasa is currently witnessing a rapid urbanization trend that has led to a surge in non-communicable diseases (NCDs) such as diabetes, hypertension, and obesity, coexisting with undernutrition.</w:t>
      </w:r>
    </w:p>
    <w:p>
      <w:pPr>
        <w:pStyle w:val="BodyText"/>
      </w:pPr>
      <w:r>
        <w:t xml:space="preserve">The Peer Review Report confirms that the Dietitian is well-equipped to handle this dichotomy. The practitioner has developed effective educational materials for patients regarding the reduction of sugar and saturated fats, which are increasingly common in the processed foods available in Kinshasa markets. The review commends the Dietitian for integrating traditional Congolese cooking methods into their dietary prescriptions, thereby ensuring patient adherence. For instance, modifying the preparation of "fufu" or "pondu" to reduce caloric density while maintaining satiety is a sophisticated clinical intervention that reflects a deep understanding of the local context.</w:t>
      </w:r>
    </w:p>
    <w:bookmarkEnd w:id="23"/>
    <w:bookmarkStart w:id="24" w:name="Xaf5496d4b953c5ada780feb619100e36effccad"/>
    <w:p>
      <w:pPr>
        <w:pStyle w:val="Heading2"/>
      </w:pPr>
      <w:r>
        <w:t xml:space="preserve">5. Interdisciplinary Collaboration and Ethics</w:t>
      </w:r>
    </w:p>
    <w:p>
      <w:pPr>
        <w:pStyle w:val="FirstParagraph"/>
      </w:pPr>
      <w:r>
        <w:t xml:space="preserve">Effective healthcare in DR Congo Kinshasa requires strong interdisciplinary collaboration. This Peer Review Report evaluates the Dietitian's interaction with physicians, nurses, and pharmacists. The findings suggest that the Dietitian functions as an integral member of the medical team. There is evidence of regular case conferences where nutritional plans are discussed alongside pharmacological treatments. This is particularly important in managing drug-nutrient interactions, such as those seen in antiretroviral therapy.</w:t>
      </w:r>
    </w:p>
    <w:p>
      <w:pPr>
        <w:pStyle w:val="BodyText"/>
      </w:pPr>
      <w:r>
        <w:t xml:space="preserve">Ethical considerations are also central to this review. The Dietitian has maintained strict confidentiality and has shown cultural humility when dealing with patients from diverse ethnic backgrounds within Kinshasa. The review notes that the practitioner avoids imposing external cultural values regarding food, instead working within the patient's cultural framework to achieve health goals.</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of the Dietitian is rated as satisfactory to excellent, this Peer Review Report identifies areas for continued professional development. Given the evolving nature of nutrition science, it is recommended that the practitioner engage in more frequent continuing education regarding the latest guidelines on managing NCDs in low-resource settings.</w:t>
      </w:r>
    </w:p>
    <w:p>
      <w:pPr>
        <w:pStyle w:val="BodyText"/>
      </w:pPr>
      <w:r>
        <w:t xml:space="preserve">Additionally, the report suggests that the Dietitian could expand their community outreach efforts. In DR Congo Kinshasa, hospital-based care is often insufficient for long-term behavioral change. By partnering with local community health workers, the Dietitian could extend their impact beyond the clinic walls, addressing food security and nutrition education at the neighborhood level.</w:t>
      </w:r>
    </w:p>
    <w:bookmarkEnd w:id="25"/>
    <w:bookmarkStart w:id="26" w:name="conclusion"/>
    <w:p>
      <w:pPr>
        <w:pStyle w:val="Heading2"/>
      </w:pPr>
      <w:r>
        <w:t xml:space="preserve">7. Conclusion</w:t>
      </w:r>
    </w:p>
    <w:p>
      <w:pPr>
        <w:pStyle w:val="FirstParagraph"/>
      </w:pPr>
      <w:r>
        <w:t xml:space="preserve">In conclusion, this Peer Review Report affirms that the Dietitian under review is a competent, ethical, and culturally competent professional. Their work in DR Congo Kinshasa is vital to the public health infrastructure. By bridging the gap between clinical nutrition science and the realities of the Congolese food system, this practitioner contributes significantly to the well-being of the population. The review board recommends the continuation of their current practice with the suggested enhancements to further optimize patient outcomes.</w:t>
      </w:r>
    </w:p>
    <w:p>
      <w:pPr>
        <w:pStyle w:val="BodyText"/>
      </w:pPr>
      <w:r>
        <w:rPr>
          <w:bCs/>
          <w:b/>
        </w:rPr>
        <w:t xml:space="preserve">Lead Reviewer Signature:</w:t>
      </w:r>
    </w:p>
    <w:p>
      <w:pPr>
        <w:pStyle w:val="BodyText"/>
      </w:pPr>
      <w:r>
        <w:t xml:space="preserve">Dr. A. Mbemba, MD, PhD</w:t>
      </w:r>
    </w:p>
    <w:p>
      <w:pPr>
        <w:pStyle w:val="BodyText"/>
      </w:pPr>
      <w:r>
        <w:t xml:space="preserve">Head of Clinical Nutrition</w:t>
      </w:r>
    </w:p>
    <w:p>
      <w:pPr>
        <w:pStyle w:val="BodyText"/>
      </w:pPr>
      <w:r>
        <w:rPr>
          <w:bCs/>
          <w:b/>
        </w:rPr>
        <w:t xml:space="preserve">Dietitian Acknowledgement:</w:t>
      </w:r>
    </w:p>
    <w:p>
      <w:pPr>
        <w:pStyle w:val="BodyText"/>
      </w:pPr>
      <w:r>
        <w:t xml:space="preserve">__________________________</w:t>
      </w:r>
    </w:p>
    <w:p>
      <w:pPr>
        <w:pStyle w:val="BodyText"/>
      </w:pPr>
      <w:r>
        <w:t xml:space="preserve">Date: 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DR Congo Kinshasa</dc:title>
  <dc:creator/>
  <dc:language>en</dc:language>
  <cp:keywords/>
  <dcterms:created xsi:type="dcterms:W3CDTF">2026-10-10T01:21:44Z</dcterms:created>
  <dcterms:modified xsi:type="dcterms:W3CDTF">2026-10-10T01:21:44Z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