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Professional</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5e27269e4b85f5fe6482787ee7b0883097c1ba2"/>
    <w:p>
      <w:pPr>
        <w:pStyle w:val="Heading1"/>
      </w:pPr>
      <w:r>
        <w:t xml:space="preserve">Peer Review Report: Dietitian Professional Practice</w:t>
      </w:r>
    </w:p>
    <w:p>
      <w:pPr>
        <w:pStyle w:val="FirstParagraph"/>
      </w:pPr>
      <w:r>
        <w:rPr>
          <w:bCs/>
          <w:b/>
        </w:rPr>
        <w:t xml:space="preserve">Subject:</w:t>
      </w:r>
      <w:r>
        <w:t xml:space="preserve"> </w:t>
      </w:r>
      <w:r>
        <w:t xml:space="preserve">Evaluation of Clinical and Community Nutrition Services</w:t>
      </w:r>
    </w:p>
    <w:p>
      <w:pPr>
        <w:pStyle w:val="BodyText"/>
      </w:pPr>
      <w:r>
        <w:rPr>
          <w:bCs/>
          <w:b/>
        </w:rPr>
        <w:t xml:space="preserve">Location:</w:t>
      </w:r>
      <w:r>
        <w:t xml:space="preserve"> </w:t>
      </w:r>
      <w:r>
        <w:t xml:space="preserve">Addis Ababa, Ethiopia</w:t>
      </w:r>
    </w:p>
    <w:p>
      <w:pPr>
        <w:pStyle w:val="BodyText"/>
      </w:pPr>
      <w:r>
        <w:rPr>
          <w:bCs/>
          <w:b/>
        </w:rPr>
        <w:t xml:space="preserve">Review Period:</w:t>
      </w:r>
      <w:r>
        <w:t xml:space="preserve"> </w:t>
      </w:r>
      <w:r>
        <w:t xml:space="preserve">January 2024 – December 2024</w:t>
      </w:r>
    </w:p>
    <w:p>
      <w:pPr>
        <w:pStyle w:val="BodyText"/>
      </w:pPr>
      <w:r>
        <w:rPr>
          <w:bCs/>
          <w:b/>
        </w:rPr>
        <w:t xml:space="preserve">Reviewing Body:</w:t>
      </w:r>
      <w:r>
        <w:t xml:space="preserve"> </w:t>
      </w:r>
      <w:r>
        <w:t xml:space="preserve">Addis Ababa Regional Health Bureau &amp; Ethiopian Dietitians Association</w:t>
      </w:r>
    </w:p>
    <w:p>
      <w:pPr>
        <w:pStyle w:val="BodyText"/>
      </w:pPr>
      <w:r>
        <w:rPr>
          <w:bCs/>
          <w:b/>
        </w:rPr>
        <w:t xml:space="preserve">Date of Report:</w:t>
      </w:r>
      <w:r>
        <w:t xml:space="preserve"> </w:t>
      </w:r>
      <w:r>
        <w:t xml:space="preserve">January 15, 2025</w:t>
      </w:r>
    </w:p>
    <w:bookmarkStart w:id="20" w:name="executive-summary"/>
    <w:p>
      <w:pPr>
        <w:pStyle w:val="Heading2"/>
      </w:pPr>
      <w:r>
        <w:t xml:space="preserve">1. Executive Summary</w:t>
      </w:r>
    </w:p>
    <w:p>
      <w:pPr>
        <w:pStyle w:val="FirstParagraph"/>
      </w:pPr>
      <w:r>
        <w:t xml:space="preserve">This Peer Review Report serves as a comprehensive evaluation of the professional standards, clinical competencies, and community impact of Dietitians operating within the healthcare infrastructure of Addis Ababa, Ethiopia. As the capital city experiences rapid urbanization and a shifting epidemiological landscape, the role of the Dietitian has become increasingly critical. This review assesses adherence to national guidelines, the integration of traditional Ethiopian dietary patterns into medical nutrition therapy, and the overall quality of patient care delivered across public and private health facilities.</w:t>
      </w:r>
    </w:p>
    <w:bookmarkEnd w:id="20"/>
    <w:bookmarkStart w:id="21" w:name="introduction-and-context"/>
    <w:p>
      <w:pPr>
        <w:pStyle w:val="Heading2"/>
      </w:pPr>
      <w:r>
        <w:t xml:space="preserve">2. Introduction and Context</w:t>
      </w:r>
    </w:p>
    <w:p>
      <w:pPr>
        <w:pStyle w:val="FirstParagraph"/>
      </w:pPr>
      <w:r>
        <w:t xml:space="preserve">Addis Ababa is currently facing a "double burden" of malnutrition. While undernutrition, stunting, and micronutrient deficiencies remain prevalent in peri-urban areas, there is a concurrent rise in non-communicable diseases (NCDs) such as diabetes, hypertension, and obesity in urban centers. The Dietitian in this context is not merely a food planner but a vital healthcare provider tasked with bridging the gap between clinical treatment and nutritional rehabilitation.</w:t>
      </w:r>
    </w:p>
    <w:p>
      <w:pPr>
        <w:pStyle w:val="BodyText"/>
      </w:pPr>
      <w:r>
        <w:t xml:space="preserve">This peer review was conducted to ensure that Dietitians in Addis Ababa are meeting the rigorous standards set by the Ethiopian Food and Drug Authority (EFDA) and the Ministry of Health. The review focuses on the practical application of nutritional science within the unique cultural and economic constraints of the Ethiopian population.</w:t>
      </w:r>
    </w:p>
    <w:bookmarkEnd w:id="21"/>
    <w:bookmarkStart w:id="24" w:name="Xb3076977a5b0f7afd1a58272bae58d469d8f010"/>
    <w:p>
      <w:pPr>
        <w:pStyle w:val="Heading2"/>
      </w:pPr>
      <w:r>
        <w:t xml:space="preserve">3. Clinical Competency and Medical Nutrition Therapy</w:t>
      </w:r>
    </w:p>
    <w:bookmarkStart w:id="22" w:name="assessment-and-diagnosis"/>
    <w:p>
      <w:pPr>
        <w:pStyle w:val="Heading3"/>
      </w:pPr>
      <w:r>
        <w:t xml:space="preserve">3.1 Assessment and Diagnosis</w:t>
      </w:r>
    </w:p>
    <w:p>
      <w:pPr>
        <w:pStyle w:val="FirstParagraph"/>
      </w:pPr>
      <w:r>
        <w:t xml:space="preserve">The review indicates that the majority of Dietitians in Addis Ababa demonstrate high proficiency in anthropometric assessment and biochemical analysis. However, variability was noted in the depth of dietary history taking. To improve patient outcomes, Dietitians must move beyond standard questionnaires and engage in detailed qualitative assessments that account for the specific preparation methods of staple foods such as</w:t>
      </w:r>
      <w:r>
        <w:t xml:space="preserve"> </w:t>
      </w:r>
      <w:r>
        <w:rPr>
          <w:iCs/>
          <w:i/>
        </w:rPr>
        <w:t xml:space="preserve">injera</w:t>
      </w:r>
      <w:r>
        <w:t xml:space="preserve">,</w:t>
      </w:r>
      <w:r>
        <w:t xml:space="preserve"> </w:t>
      </w:r>
      <w:r>
        <w:rPr>
          <w:iCs/>
          <w:i/>
        </w:rPr>
        <w:t xml:space="preserve">shiro</w:t>
      </w:r>
      <w:r>
        <w:t xml:space="preserve">, and</w:t>
      </w:r>
      <w:r>
        <w:t xml:space="preserve"> </w:t>
      </w:r>
      <w:r>
        <w:rPr>
          <w:iCs/>
          <w:i/>
        </w:rPr>
        <w:t xml:space="preserve">misir</w:t>
      </w:r>
      <w:r>
        <w:t xml:space="preserve">.</w:t>
      </w:r>
    </w:p>
    <w:p>
      <w:pPr>
        <w:pStyle w:val="BodyText"/>
      </w:pPr>
      <w:r>
        <w:t xml:space="preserve">Effective diagnosis requires an understanding of how local food combinations affect glycemic load and nutrient bioavailability. The peer review recommends that all Dietitians undergo refresher training on the nutritional composition of indigenous Ethiopian crops, including teff, enset, and niger seed, to provide more accurate dietary prescriptions.</w:t>
      </w:r>
    </w:p>
    <w:bookmarkEnd w:id="22"/>
    <w:bookmarkStart w:id="23" w:name="management-of-non-communicable-diseases"/>
    <w:p>
      <w:pPr>
        <w:pStyle w:val="Heading3"/>
      </w:pPr>
      <w:r>
        <w:t xml:space="preserve">3.2 Management of Non-Communicable Diseases</w:t>
      </w:r>
    </w:p>
    <w:p>
      <w:pPr>
        <w:pStyle w:val="FirstParagraph"/>
      </w:pPr>
      <w:r>
        <w:t xml:space="preserve">In the management of NCDs, the report highlights a strong need for culturally adapted dietary interventions. Standard Western dietary guidelines often fail to resonate with the local population. Dietitians in Addis Ababa are encouraged to develop meal plans that utilize locally available, affordable ingredients while reducing sodium and saturated fat intake. For instance, modifying traditional cooking practices to reduce oil usage without compromising the flavor profile of Ethiopian cuisine is a key area for professional development.</w:t>
      </w:r>
    </w:p>
    <w:bookmarkEnd w:id="23"/>
    <w:bookmarkEnd w:id="24"/>
    <w:bookmarkStart w:id="25" w:name="X7133e9253f1f198bef31ca05bfa33345fbbe719"/>
    <w:p>
      <w:pPr>
        <w:pStyle w:val="Heading2"/>
      </w:pPr>
      <w:r>
        <w:t xml:space="preserve">4. Community Nutrition and Public Health Impact</w:t>
      </w:r>
    </w:p>
    <w:p>
      <w:pPr>
        <w:pStyle w:val="FirstParagraph"/>
      </w:pPr>
      <w:r>
        <w:t xml:space="preserve">The scope of practice for a Dietitian in Ethiopia extends significantly into community health. This review evaluated the effectiveness of nutrition education programs conducted in schools, markets, and community health centers across Addis Ababa.</w:t>
      </w:r>
    </w:p>
    <w:p>
      <w:pPr>
        <w:numPr>
          <w:ilvl w:val="0"/>
          <w:numId w:val="1001"/>
        </w:numPr>
        <w:pStyle w:val="Compact"/>
      </w:pPr>
      <w:r>
        <w:rPr>
          <w:bCs/>
          <w:b/>
        </w:rPr>
        <w:t xml:space="preserve">Maternal and Child Health:</w:t>
      </w:r>
      <w:r>
        <w:t xml:space="preserve"> </w:t>
      </w:r>
      <w:r>
        <w:t xml:space="preserve">Dietitians are playing a pivotal role in reducing maternal anemia and improving exclusive breastfeeding rates. The review commends the integration of iron-folic acid supplementation counseling with dietary advice rich in vitamin C to enhance absorption.</w:t>
      </w:r>
    </w:p>
    <w:p>
      <w:pPr>
        <w:numPr>
          <w:ilvl w:val="0"/>
          <w:numId w:val="1001"/>
        </w:numPr>
        <w:pStyle w:val="Compact"/>
      </w:pPr>
      <w:r>
        <w:rPr>
          <w:bCs/>
          <w:b/>
        </w:rPr>
        <w:t xml:space="preserve">Food Security:</w:t>
      </w:r>
      <w:r>
        <w:t xml:space="preserve"> </w:t>
      </w:r>
      <w:r>
        <w:t xml:space="preserve">Given the economic volatility in Addis Ababa, Dietitians must be adept at providing "low-cost, high-nutrient" counseling. The report notes that successful interventions are those that empower families to maximize the nutritional value of their existing food budgets rather than prescribing expensive imported foods.</w:t>
      </w:r>
    </w:p>
    <w:bookmarkEnd w:id="25"/>
    <w:bookmarkStart w:id="26" w:name="Xae639c10dcde54c1d79f360d55b5c399d707dc0"/>
    <w:p>
      <w:pPr>
        <w:pStyle w:val="Heading2"/>
      </w:pPr>
      <w:r>
        <w:t xml:space="preserve">5. Professional Ethics and Interdisciplinary Collaboration</w:t>
      </w:r>
    </w:p>
    <w:p>
      <w:pPr>
        <w:pStyle w:val="FirstParagraph"/>
      </w:pPr>
      <w:r>
        <w:t xml:space="preserve">A core component of this Peer Review Report is the assessment of professional ethics. Dietitians in Addis Ababa are expected to maintain strict confidentiality, avoid conflicts of interest with food vendors, and provide evidence-based advice free from commercial bias.</w:t>
      </w:r>
    </w:p>
    <w:p>
      <w:pPr>
        <w:pStyle w:val="BodyText"/>
      </w:pPr>
      <w:r>
        <w:t xml:space="preserve">Furthermore, the review emphasizes the necessity of interdisciplinary collaboration. Dietitians must work seamlessly with physicians, nurses, and pharmacists within the Ethiopian healthcare system. The siloed approach to patient care is detrimental, particularly in complex cases involving renal failure or severe malnutrition. The report recommends the establishment of regular multidisciplinary case conferences in major hospitals such as Tikur Anbessa Specialized Hospital to foster better communication and holistic patient management.</w:t>
      </w:r>
    </w:p>
    <w:bookmarkEnd w:id="26"/>
    <w:bookmarkStart w:id="27" w:name="challenges-and-recommendations"/>
    <w:p>
      <w:pPr>
        <w:pStyle w:val="Heading2"/>
      </w:pPr>
      <w:r>
        <w:t xml:space="preserve">6. Challenges and Recommendations</w:t>
      </w:r>
    </w:p>
    <w:p>
      <w:pPr>
        <w:pStyle w:val="FirstParagraph"/>
      </w:pPr>
      <w:r>
        <w:t xml:space="preserve">Despite the dedication of the workforce, several challenges were identified during the review process:</w:t>
      </w:r>
    </w:p>
    <w:p>
      <w:pPr>
        <w:numPr>
          <w:ilvl w:val="0"/>
          <w:numId w:val="1002"/>
        </w:numPr>
        <w:pStyle w:val="Compact"/>
      </w:pPr>
      <w:r>
        <w:rPr>
          <w:bCs/>
          <w:b/>
        </w:rPr>
        <w:t xml:space="preserve">Resource Limitations:</w:t>
      </w:r>
      <w:r>
        <w:t xml:space="preserve"> </w:t>
      </w:r>
      <w:r>
        <w:t xml:space="preserve">Many public facilities lack up-to-date food composition tables specific to Ethiopia. The Dietitian often has to rely on outdated data, which can skew nutritional calculations.</w:t>
      </w:r>
    </w:p>
    <w:p>
      <w:pPr>
        <w:numPr>
          <w:ilvl w:val="0"/>
          <w:numId w:val="1002"/>
        </w:numPr>
        <w:pStyle w:val="Compact"/>
      </w:pPr>
      <w:r>
        <w:rPr>
          <w:bCs/>
          <w:b/>
        </w:rPr>
        <w:t xml:space="preserve">Continuing Professional Development (CPD):</w:t>
      </w:r>
      <w:r>
        <w:t xml:space="preserve"> </w:t>
      </w:r>
      <w:r>
        <w:t xml:space="preserve">There is a need for more accessible CPD opportunities. The rapid evolution of nutritional science requires Dietitians to stay current, yet financial and logistical barriers often hinder attendance at international or national conferences.</w:t>
      </w:r>
    </w:p>
    <w:p>
      <w:pPr>
        <w:pStyle w:val="FirstParagraph"/>
      </w:pPr>
      <w:r>
        <w:rPr>
          <w:bCs/>
          <w:b/>
        </w:rPr>
        <w:t xml:space="preserve">Recommendations:</w:t>
      </w:r>
    </w:p>
    <w:p>
      <w:pPr>
        <w:numPr>
          <w:ilvl w:val="0"/>
          <w:numId w:val="1003"/>
        </w:numPr>
        <w:pStyle w:val="Compact"/>
      </w:pPr>
      <w:r>
        <w:t xml:space="preserve">The Ethiopian Dietitians Association should publish an updated, comprehensive Ethiopian Food Composition Table.</w:t>
      </w:r>
    </w:p>
    <w:p>
      <w:pPr>
        <w:numPr>
          <w:ilvl w:val="0"/>
          <w:numId w:val="1003"/>
        </w:numPr>
        <w:pStyle w:val="Compact"/>
      </w:pPr>
      <w:r>
        <w:t xml:space="preserve">Health facilities in Addis Ababa must allocate budget for regular peer review sessions and clinical audits.</w:t>
      </w:r>
    </w:p>
    <w:p>
      <w:pPr>
        <w:numPr>
          <w:ilvl w:val="0"/>
          <w:numId w:val="1003"/>
        </w:numPr>
        <w:pStyle w:val="Compact"/>
      </w:pPr>
      <w:r>
        <w:t xml:space="preserve">Dietitians should be mandated to document patient outcomes more rigorously to build a local evidence base for nutritional interventions.</w:t>
      </w:r>
    </w:p>
    <w:bookmarkEnd w:id="27"/>
    <w:bookmarkStart w:id="28" w:name="conclusion"/>
    <w:p>
      <w:pPr>
        <w:pStyle w:val="Heading2"/>
      </w:pPr>
      <w:r>
        <w:t xml:space="preserve">7. Conclusion</w:t>
      </w:r>
    </w:p>
    <w:p>
      <w:pPr>
        <w:pStyle w:val="FirstParagraph"/>
      </w:pPr>
      <w:r>
        <w:t xml:space="preserve">This Peer Review Report concludes that the Dietitian profession in Addis Ababa, Ethiopia, is robust and essential to the nation's health strategy. While there are areas requiring improvement regarding resource availability and standardized data, the commitment of Dietitians to improving the nutritional status of the Ethiopian population is evident. By embracing culturally sensitive practices, enhancing interdisciplinary collaboration, and adhering to strict ethical standards, Dietitians in Addis Ababa will continue to be at the forefront of combating malnutrition and promoting public health in Ethiopia.</w:t>
      </w:r>
    </w:p>
    <w:bookmarkEnd w:id="28"/>
    <w:p>
      <w:pPr>
        <w:pStyle w:val="BodyText"/>
      </w:pPr>
      <w:r>
        <w:rPr>
          <w:bCs/>
          <w:b/>
        </w:rPr>
        <w:t xml:space="preserve">Prepared by:</w:t>
      </w:r>
    </w:p>
    <w:p>
      <w:pPr>
        <w:pStyle w:val="BodyText"/>
      </w:pPr>
      <w:r>
        <w:t xml:space="preserve">Senior Peer Review Committee</w:t>
      </w:r>
    </w:p>
    <w:p>
      <w:pPr>
        <w:pStyle w:val="BodyText"/>
      </w:pPr>
      <w:r>
        <w:t xml:space="preserve">Addis Ababa Regional Health Bureau</w:t>
      </w:r>
    </w:p>
    <w:p>
      <w:pPr>
        <w:pStyle w:val="BodyText"/>
      </w:pPr>
      <w:r>
        <w:t xml:space="preserve">Ethiopia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Professional Practice in Addis Ababa, Ethiopia</dc:title>
  <dc:creator/>
  <dc:language>en</dc:language>
  <cp:keywords/>
  <dcterms:created xsi:type="dcterms:W3CDTF">2026-10-10T02:01:03Z</dcterms:created>
  <dcterms:modified xsi:type="dcterms:W3CDTF">2026-10-10T02:01:03Z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