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France Marseille</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ethical conduct, and clinical effectiveness of a practicing Dietitian operating within the healthcare framework of France Marseille. The review aligns with the standards set by the French National Order of Dietitians (Ordre National des Diététiciens) and incorporates regional healthcare priorities specific to the Provence-Alpes-Côte d'Azur (PACA) region.</w:t>
      </w:r>
    </w:p>
    <w:p>
      <w:pPr>
        <w:pStyle w:val="BodyText"/>
      </w:pPr>
      <w:r>
        <w:t xml:space="preserve">The purpose of this evaluation is to ensure that the Dietitian maintains high standards of patient care, adheres to evidence-based nutritional science, and integrates effectively with the multidisciplinary teams in Marseille’s hospitals and private clinics. This report assesses clinical documentation, patient outcomes, cultural competence, and compliance with French health regulations.</w:t>
      </w:r>
    </w:p>
    <w:bookmarkEnd w:id="21"/>
    <w:bookmarkStart w:id="22" w:name="Xdf4e2fb36fbd1c62ec6b5d80df32c2120c5b0ec"/>
    <w:p>
      <w:pPr>
        <w:pStyle w:val="Heading2"/>
      </w:pPr>
      <w:r>
        <w:t xml:space="preserve">2. Clinical Competence and Evidence-Based Practice</w:t>
      </w:r>
    </w:p>
    <w:p>
      <w:pPr>
        <w:pStyle w:val="FirstParagraph"/>
      </w:pPr>
      <w:r>
        <w:t xml:space="preserve">The Dietitian under review demonstrates a strong foundation in clinical nutrition, particularly in managing chronic conditions prevalent in France Marseille, such as cardiovascular disease, type 2 diabetes, and obesity. The practitioner consistently applies evidence-based guidelines from the French National Authority for Health (HAS) when developing individualized nutrition care plans.</w:t>
      </w:r>
    </w:p>
    <w:p>
      <w:pPr>
        <w:pStyle w:val="BodyText"/>
      </w:pPr>
      <w:r>
        <w:t xml:space="preserve">Case file audits reveal that the Dietitian conducts thorough nutritional assessments, including anthropometric measurements, biochemical data interpretation, and dietary history analysis. The integration of Mediterranean dietary patterns into patient counseling is particularly commendable, given its relevance to the local population in Marseille. This approach not only aligns with regional food culture but also supports long-term adherence to dietary recommendations.</w:t>
      </w:r>
    </w:p>
    <w:p>
      <w:pPr>
        <w:pStyle w:val="BodyText"/>
      </w:pPr>
      <w:r>
        <w:t xml:space="preserve">Furthermore, the Dietitian stays current with emerging research in nutritional science, as evidenced by participation in continuing professional development (CPD) activities and attendance at regional conferences in Marseille. This commitment to lifelong learning enhances the quality of care provided to patients.</w:t>
      </w:r>
    </w:p>
    <w:bookmarkEnd w:id="22"/>
    <w:bookmarkStart w:id="23" w:name="patient-centered-care-and-communication"/>
    <w:p>
      <w:pPr>
        <w:pStyle w:val="Heading2"/>
      </w:pPr>
      <w:r>
        <w:t xml:space="preserve">3. Patient-Centered Care and Communication</w:t>
      </w:r>
    </w:p>
    <w:p>
      <w:pPr>
        <w:pStyle w:val="FirstParagraph"/>
      </w:pPr>
      <w:r>
        <w:t xml:space="preserve">Effective communication is a cornerstone of successful nutritional counseling. The Dietitian exhibits excellent interpersonal skills, demonstrating empathy, active listening, and cultural sensitivity when interacting with patients from diverse backgrounds. In France Marseille, where the population includes individuals from various ethnic and socioeconomic groups, this adaptability is crucial.</w:t>
      </w:r>
    </w:p>
    <w:p>
      <w:pPr>
        <w:pStyle w:val="BodyText"/>
      </w:pPr>
      <w:r>
        <w:t xml:space="preserve">Patient feedback collected during the review period indicates high satisfaction levels, with many praising the Dietitian’s ability to explain complex nutritional concepts in accessible language. The practitioner also provides written materials in both French and other relevant languages, ensuring that non-French-speaking patients can fully understand their care plans.</w:t>
      </w:r>
    </w:p>
    <w:p>
      <w:pPr>
        <w:pStyle w:val="BodyText"/>
      </w:pPr>
      <w:r>
        <w:t xml:space="preserve">Additionally, the Dietitian involves patients in shared decision-making, respecting their preferences, values, and lifestyle constraints. This patient-centered approach fosters trust and improves adherence to dietary interventions.</w:t>
      </w:r>
    </w:p>
    <w:bookmarkEnd w:id="23"/>
    <w:bookmarkStart w:id="24" w:name="interprofessional-collaboration"/>
    <w:p>
      <w:pPr>
        <w:pStyle w:val="Heading2"/>
      </w:pPr>
      <w:r>
        <w:t xml:space="preserve">4. Interprofessional Collaboration</w:t>
      </w:r>
    </w:p>
    <w:p>
      <w:pPr>
        <w:pStyle w:val="FirstParagraph"/>
      </w:pPr>
      <w:r>
        <w:t xml:space="preserve">In the healthcare system of France Marseille, collaboration among health professionals is essential for comprehensive patient care. The Dietitian actively participates in multidisciplinary team meetings, contributing valuable insights to the management of patients with complex medical conditions.</w:t>
      </w:r>
    </w:p>
    <w:p>
      <w:pPr>
        <w:pStyle w:val="BodyText"/>
      </w:pPr>
      <w:r>
        <w:t xml:space="preserve">Records indicate regular communication with physicians, nurses, pharmacists, and psychologists, ensuring that nutritional care is integrated into the overall treatment plan. The Dietitian’s ability to articulate nutritional recommendations clearly and concisely enhances team cohesion and improves patient outcomes.</w:t>
      </w:r>
    </w:p>
    <w:p>
      <w:pPr>
        <w:pStyle w:val="BodyText"/>
      </w:pPr>
      <w:r>
        <w:t xml:space="preserve">Moreover, the practitioner engages in community outreach programs in Marseille, partnering with local organizations to promote healthy eating and prevent nutrition-related diseases. These initiatives reflect a proactive approach to public health and demonstrate the Dietitian’s commitment to the well-being of the broader community.</w:t>
      </w:r>
    </w:p>
    <w:bookmarkEnd w:id="24"/>
    <w:bookmarkStart w:id="25" w:name="X847556be454051c4cebe9b10cfbc93d04f150f5"/>
    <w:p>
      <w:pPr>
        <w:pStyle w:val="Heading2"/>
      </w:pPr>
      <w:r>
        <w:t xml:space="preserve">5. Ethical Practice and Professional Conduct</w:t>
      </w:r>
    </w:p>
    <w:p>
      <w:pPr>
        <w:pStyle w:val="FirstParagraph"/>
      </w:pPr>
      <w:r>
        <w:t xml:space="preserve">The Dietitian adheres strictly to the ethical code established by the French National Order of Dietitians. Confidentiality, integrity, and professionalism are consistently upheld in all patient interactions and professional dealings.</w:t>
      </w:r>
    </w:p>
    <w:p>
      <w:pPr>
        <w:pStyle w:val="BodyText"/>
      </w:pPr>
      <w:r>
        <w:t xml:space="preserve">There were no reported complaints or ethical breaches during the review period. The practitioner maintains accurate and secure patient records, complies with data protection regulations (RGPD), and avoids conflicts of interest. This commitment to ethical practice reinforces public trust in the profession and ensures the highest standards of care in France Marseille.</w:t>
      </w:r>
    </w:p>
    <w:bookmarkEnd w:id="25"/>
    <w:bookmarkStart w:id="26" w:name="areas-for-improvement"/>
    <w:p>
      <w:pPr>
        <w:pStyle w:val="Heading2"/>
      </w:pPr>
      <w:r>
        <w:t xml:space="preserve">6. Areas for Improvement</w:t>
      </w:r>
    </w:p>
    <w:p>
      <w:pPr>
        <w:pStyle w:val="FirstParagraph"/>
      </w:pPr>
      <w:r>
        <w:t xml:space="preserve">While the Dietitian’s performance is largely exemplary, there are opportunities for further enhancement. It is recommended that the practitioner increase the use of digital health tools, such as mobile applications for dietary tracking, to support patient engagement and self-management.</w:t>
      </w:r>
    </w:p>
    <w:p>
      <w:pPr>
        <w:pStyle w:val="BodyText"/>
      </w:pPr>
      <w:r>
        <w:t xml:space="preserve">Additionally, expanding knowledge in sports nutrition could benefit the growing number of athletes and fitness enthusiasts in Marseille. Incorporating more behavioral change techniques into counseling sessions may also improve long-term adherence to dietary recommendations.</w:t>
      </w:r>
    </w:p>
    <w:bookmarkEnd w:id="26"/>
    <w:bookmarkStart w:id="27" w:name="conclusion"/>
    <w:p>
      <w:pPr>
        <w:pStyle w:val="Heading2"/>
      </w:pPr>
      <w:r>
        <w:t xml:space="preserve">7. Conclusion</w:t>
      </w:r>
    </w:p>
    <w:p>
      <w:pPr>
        <w:pStyle w:val="FirstParagraph"/>
      </w:pPr>
      <w:r>
        <w:t xml:space="preserve">This Peer Review Report concludes that the Dietitian under evaluation meets and, in many areas, exceeds the professional standards expected in France Marseille. The practitioner’s clinical expertise, patient-centered approach, collaborative spirit, and ethical conduct contribute significantly to the quality of nutritional care in the region.</w:t>
      </w:r>
    </w:p>
    <w:p>
      <w:pPr>
        <w:pStyle w:val="BodyText"/>
      </w:pPr>
      <w:r>
        <w:t xml:space="preserve">By continuing to embrace evidence-based practice, cultural competence, and innovation, the Dietitian will remain a valuable asset to the healthcare community in Marseille. This review affirms the practitioner’s competence and dedication to promoting health and well-being through nutrition.</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Dietitian / Peer Reviewer</w:t>
      </w:r>
    </w:p>
    <w:p>
      <w:pPr>
        <w:pStyle w:val="BodyText"/>
      </w:pPr>
      <w:r>
        <w:rPr>
          <w:bCs/>
          <w:b/>
        </w:rPr>
        <w:t xml:space="preserve">Affiliation:</w:t>
      </w:r>
      <w:r>
        <w:t xml:space="preserve"> </w:t>
      </w:r>
      <w:r>
        <w:t xml:space="preserve">[Institution or Organization]</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France Marseille</dc:title>
  <dc:creator/>
  <dc:language>en</dc:language>
  <cp:keywords/>
  <dcterms:created xsi:type="dcterms:W3CDTF">2026-10-10T07:08:03Z</dcterms:created>
  <dcterms:modified xsi:type="dcterms:W3CDTF">2026-10-10T07:08:03Z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