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Dietitian</w:t>
      </w:r>
      <w:r>
        <w:t xml:space="preserve"> </w:t>
      </w:r>
      <w:r>
        <w:t xml:space="preserve">Services</w:t>
      </w:r>
      <w:r>
        <w:t xml:space="preserve"> </w:t>
      </w:r>
      <w:r>
        <w:t xml:space="preserve">in</w:t>
      </w:r>
      <w:r>
        <w:t xml:space="preserve"> </w:t>
      </w:r>
      <w:r>
        <w:t xml:space="preserve">India</w:t>
      </w:r>
      <w:r>
        <w:t xml:space="preserve"> </w:t>
      </w:r>
      <w:r>
        <w:t xml:space="preserve">New</w:t>
      </w:r>
      <w:r>
        <w:t xml:space="preserve"> </w:t>
      </w:r>
      <w:r>
        <w:t xml:space="preserve">Delhi</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Clinical Practice Evaluation of a Registered Dietitian</w:t>
      </w:r>
    </w:p>
    <w:p>
      <w:pPr>
        <w:pStyle w:val="BodyText"/>
      </w:pPr>
      <w:r>
        <w:rPr>
          <w:bCs/>
          <w:b/>
        </w:rPr>
        <w:t xml:space="preserve">Location of Practice:</w:t>
      </w:r>
      <w:r>
        <w:t xml:space="preserve"> </w:t>
      </w:r>
      <w:r>
        <w:t xml:space="preserve">India New Delhi</w:t>
      </w:r>
    </w:p>
    <w:p>
      <w:pPr>
        <w:pStyle w:val="BodyText"/>
      </w:pPr>
      <w:r>
        <w:rPr>
          <w:bCs/>
          <w:b/>
        </w:rPr>
        <w:t xml:space="preserve">Date of Report:</w:t>
      </w:r>
      <w:r>
        <w:t xml:space="preserve"> </w:t>
      </w:r>
      <w:r>
        <w:t xml:space="preserve">October 24, 2023</w:t>
      </w:r>
    </w:p>
    <w:p>
      <w:pPr>
        <w:pStyle w:val="BodyText"/>
      </w:pPr>
      <w:r>
        <w:rPr>
          <w:bCs/>
          <w:b/>
        </w:rPr>
        <w:t xml:space="preserve">Reviewing Body:</w:t>
      </w:r>
      <w:r>
        <w:t xml:space="preserve"> </w:t>
      </w:r>
      <w:r>
        <w:t xml:space="preserve">Independent Clinical Nutrition Peer Review Committee</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standards, clinical efficacy, and ethical compliance of a practicing Dietitian operating within the metropolitan region of India New Delhi. The review focuses on the practitioner's ability to navigate the complex nutritional landscape of the capital, addressing both modern lifestyle diseases and traditional dietary patterns. The assessment confirms that the Dietitian demonstrates a high level of competence, adhering strictly to the guidelines set forth by the Dietitians Association of India (DAI) while effectively tailoring interventions to the diverse demographic of New Delhi.</w:t>
      </w:r>
    </w:p>
    <w:bookmarkEnd w:id="21"/>
    <w:bookmarkStart w:id="22" w:name="introduction-and-scope"/>
    <w:p>
      <w:pPr>
        <w:pStyle w:val="Heading2"/>
      </w:pPr>
      <w:r>
        <w:t xml:space="preserve">2. Introduction and Scope</w:t>
      </w:r>
    </w:p>
    <w:p>
      <w:pPr>
        <w:pStyle w:val="FirstParagraph"/>
      </w:pPr>
      <w:r>
        <w:t xml:space="preserve">The role of a Dietitian in India New Delhi is increasingly critical due to the rapid urbanization and the consequent rise in non-communicable diseases (NCDs) such as diabetes, hypertension, and obesity. This report evaluates the subject Dietitian’s practice over a six-month period. The scope of this review includes an analysis of patient case files, consultation methodologies, nutritional prescription accuracy, and the integration of local food systems into therapeutic plans. The primary objective is to ensure that the care provided meets the rigorous standards expected of healthcare professionals in the National Capital Region.</w:t>
      </w:r>
    </w:p>
    <w:bookmarkEnd w:id="22"/>
    <w:bookmarkStart w:id="23" w:name="Xfef92e5040fe9e17a28ab68427008f52748aecd"/>
    <w:p>
      <w:pPr>
        <w:pStyle w:val="Heading2"/>
      </w:pPr>
      <w:r>
        <w:t xml:space="preserve">3. Clinical Competency and Nutritional Assessment</w:t>
      </w:r>
    </w:p>
    <w:p>
      <w:pPr>
        <w:pStyle w:val="FirstParagraph"/>
      </w:pPr>
      <w:r>
        <w:t xml:space="preserve">The review team examined a random sample of fifty patient records. The Dietitian consistently demonstrated proficiency in conducting comprehensive nutritional assessments. This included accurate anthropometric measurements, biochemical data interpretation, and detailed dietary history taking. Notably, the Dietitian showed exceptional skill in assessing the dietary habits specific to the residents of India New Delhi.</w:t>
      </w:r>
    </w:p>
    <w:p>
      <w:pPr>
        <w:pStyle w:val="BodyText"/>
      </w:pPr>
      <w:r>
        <w:t xml:space="preserve">The practitioner effectively accounted for the high prevalence of refined carbohydrate consumption and the specific challenges posed by the local food environment, such as the ubiquity of street food and high-calorie restaurant meals. The clinical reasoning displayed in diagnosing nutritional deficiencies, particularly Vitamin D and B12 deficiencies common in the region, was sound and evidence-based.</w:t>
      </w:r>
    </w:p>
    <w:bookmarkEnd w:id="23"/>
    <w:bookmarkStart w:id="24" w:name="Xc77a3a977a8fbccceed8ebdc452ce1702157e38"/>
    <w:p>
      <w:pPr>
        <w:pStyle w:val="Heading2"/>
      </w:pPr>
      <w:r>
        <w:t xml:space="preserve">4. Cultural Adaptability and Dietary Planning</w:t>
      </w:r>
    </w:p>
    <w:p>
      <w:pPr>
        <w:pStyle w:val="FirstParagraph"/>
      </w:pPr>
      <w:r>
        <w:t xml:space="preserve">A critical component of this Peer Review Report is the evaluation of cultural sensitivity. In India New Delhi, dietary practices are deeply rooted in religious beliefs, regional traditions, and family structures. The Dietitian under review exhibited outstanding adaptability in creating meal plans that respected these cultural nuances.</w:t>
      </w:r>
    </w:p>
    <w:p>
      <w:pPr>
        <w:pStyle w:val="BodyText"/>
      </w:pPr>
      <w:r>
        <w:t xml:space="preserve">For instance, the review noted successful interventions for patients requiring Jain, vegetarian, or lacto-vegetarian diets, which are prevalent in the area. The Dietitian successfully integrated traditional Indian ingredients—such as millets, legumes, and spices—into therapeutic diets for diabetes and cardiovascular health. This approach not only improved patient compliance but also ensured that the nutritional advice was sustainable within the local economic and culinary context of New Delhi.</w:t>
      </w:r>
    </w:p>
    <w:bookmarkEnd w:id="24"/>
    <w:bookmarkStart w:id="25" w:name="X4ce211acb8b02978b825403f312638d11fa1afd"/>
    <w:p>
      <w:pPr>
        <w:pStyle w:val="Heading2"/>
      </w:pPr>
      <w:r>
        <w:t xml:space="preserve">5. Ethical Standards and Professional Conduct</w:t>
      </w:r>
    </w:p>
    <w:p>
      <w:pPr>
        <w:pStyle w:val="FirstParagraph"/>
      </w:pPr>
      <w:r>
        <w:t xml:space="preserve">The Dietitian’s adherence to ethical guidelines was scrutinized. The review found no instances of malpractice, negligence, or unethical behavior. The practitioner maintained strict confidentiality regarding patient data, in compliance with Indian medical ethics codes. Furthermore, the Dietitian demonstrated transparency in pricing and service offerings, which is essential for maintaining trust in the healthcare sector of India New Delhi.</w:t>
      </w:r>
    </w:p>
    <w:p>
      <w:pPr>
        <w:pStyle w:val="BodyText"/>
      </w:pPr>
      <w:r>
        <w:t xml:space="preserve">The professional relationship with other healthcare providers, including physicians and endocrinologists in local hospitals, was collaborative and respectful. This multidisciplinary approach is vital for managing complex cases in a bustling metropolis like New Delhi.</w:t>
      </w:r>
    </w:p>
    <w:bookmarkEnd w:id="25"/>
    <w:bookmarkStart w:id="26" w:name="areas-for-improvement"/>
    <w:p>
      <w:pPr>
        <w:pStyle w:val="Heading2"/>
      </w:pPr>
      <w:r>
        <w:t xml:space="preserve">6. Areas for Improvement</w:t>
      </w:r>
    </w:p>
    <w:p>
      <w:pPr>
        <w:pStyle w:val="FirstParagraph"/>
      </w:pPr>
      <w:r>
        <w:t xml:space="preserve">While the overall performance is commendable, this Peer Review Report identifies a few areas for enhancement. The review suggests that the Dietitian could further leverage digital health tools to monitor patient progress remotely, addressing the logistical challenges of traffic and time constraints faced by patients in New Delhi. Additionally, there is an opportunity to expand educational outreach regarding the impact of air pollution on nutritional requirements, a specific environmental factor relevant to the current climate in India New Delhi.</w:t>
      </w:r>
    </w:p>
    <w:bookmarkEnd w:id="26"/>
    <w:bookmarkStart w:id="27" w:name="conclusion"/>
    <w:p>
      <w:pPr>
        <w:pStyle w:val="Heading2"/>
      </w:pPr>
      <w:r>
        <w:t xml:space="preserve">7. Conclusion</w:t>
      </w:r>
    </w:p>
    <w:p>
      <w:pPr>
        <w:pStyle w:val="FirstParagraph"/>
      </w:pPr>
      <w:r>
        <w:t xml:space="preserve">In conclusion, this Peer Review Report affirms that the Dietitian in question provides high-quality, culturally competent, and clinically sound nutritional care. The practitioner is well-equipped to handle the diverse health challenges presented by the population of India New Delhi. The review board recommends the continuation of current practices with the suggested minor improvements to further enhance patient outcomes. The Dietitian’s commitment to professional excellence contributes positively to the public health landscape of the capital.</w:t>
      </w:r>
    </w:p>
    <w:bookmarkEnd w:id="27"/>
    <w:p>
      <w:pPr>
        <w:pStyle w:val="BodyText"/>
      </w:pPr>
      <w:r>
        <w:rPr>
          <w:bCs/>
          <w:b/>
        </w:rPr>
        <w:t xml:space="preserve">Report Prepared By:</w:t>
      </w:r>
    </w:p>
    <w:p>
      <w:pPr>
        <w:pStyle w:val="BodyText"/>
      </w:pPr>
      <w:r>
        <w:t xml:space="preserve">Dr. A. Sharma, PhD, RD</w:t>
      </w:r>
    </w:p>
    <w:p>
      <w:pPr>
        <w:pStyle w:val="BodyText"/>
      </w:pPr>
      <w:r>
        <w:t xml:space="preserve">Senior Clinical Nutritionist</w:t>
      </w:r>
    </w:p>
    <w:p>
      <w:pPr>
        <w:pStyle w:val="BodyText"/>
      </w:pPr>
      <w:r>
        <w:t xml:space="preserve">Independent Peer Review Committee</w:t>
      </w:r>
    </w:p>
    <w:p>
      <w:pPr>
        <w:pStyle w:val="BodyText"/>
      </w:pPr>
      <w:r>
        <w:t xml:space="preserve">New Delhi, India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Dietitian Services in India New Delhi</dc:title>
  <dc:creator/>
  <dc:language>en</dc:language>
  <cp:keywords/>
  <dcterms:created xsi:type="dcterms:W3CDTF">2026-10-10T03:54:40Z</dcterms:created>
  <dcterms:modified xsi:type="dcterms:W3CDTF">2026-10-10T03:54:40Z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