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Clinical Dietitian Services</w:t>
      </w:r>
    </w:p>
    <w:p>
      <w:pPr>
        <w:pStyle w:val="BodyText"/>
      </w:pPr>
      <w:r>
        <w:rPr>
          <w:bCs/>
          <w:b/>
        </w:rPr>
        <w:t xml:space="preserve">Location of Practice:</w:t>
      </w:r>
      <w:r>
        <w:t xml:space="preserve"> </w:t>
      </w:r>
      <w:r>
        <w:t xml:space="preserve">Israel Jerusalem</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Jerusalem District Medical Board &amp; Nutrition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clinical methodology, and ethical adherence of a registered Dietitian operating within the Jerusalem district of Israel. The review focuses on the practitioner's ability to navigate the unique cultural, religious, and medical landscape of Israel Jerusalem while delivering evidence-based nutritional care. The evaluation confirms that the Dietitian demonstrates a high level of proficiency in integrating modern nutritional science with the specific dietary requirements prevalent in the local population, including Kosher dietary laws and diverse cultural food traditions.</w:t>
      </w:r>
    </w:p>
    <w:bookmarkEnd w:id="21"/>
    <w:bookmarkStart w:id="22" w:name="introduction-and-scope"/>
    <w:p>
      <w:pPr>
        <w:pStyle w:val="Heading2"/>
      </w:pPr>
      <w:r>
        <w:t xml:space="preserve">2. Introduction and Scope</w:t>
      </w:r>
    </w:p>
    <w:p>
      <w:pPr>
        <w:pStyle w:val="FirstParagraph"/>
      </w:pPr>
      <w:r>
        <w:t xml:space="preserve">The role of a Dietitian in Israel Jerusalem is multifaceted, requiring not only a deep understanding of clinical nutrition but also a nuanced appreciation of the region's socio-cultural dynamics. This Peer Review Report assesses the subject's performance over a six-month period. The scope of this review includes patient case management, adherence to the Israeli Ministry of Health guidelines, collaboration with local medical institutions, and the implementation of personalized nutrition plans.</w:t>
      </w:r>
    </w:p>
    <w:p>
      <w:pPr>
        <w:pStyle w:val="BodyText"/>
      </w:pPr>
      <w:r>
        <w:t xml:space="preserve">The primary objective is to ensure that the Dietitian maintains the highest standards of care expected by the medical community in Israel Jerusalem. This document serves as an official record of the practitioner's standing and provides recommendations for continued professional development.</w:t>
      </w:r>
    </w:p>
    <w:bookmarkEnd w:id="22"/>
    <w:bookmarkStart w:id="23" w:name="clinical-competency-and-methodology"/>
    <w:p>
      <w:pPr>
        <w:pStyle w:val="Heading2"/>
      </w:pPr>
      <w:r>
        <w:t xml:space="preserve">3. Clinical Competency and Methodology</w:t>
      </w:r>
    </w:p>
    <w:p>
      <w:pPr>
        <w:pStyle w:val="FirstParagraph"/>
      </w:pPr>
      <w:r>
        <w:t xml:space="preserve">The Dietitian under review exhibits a robust command of clinical nutrition principles. The assessment of patient nutritional status is thorough, utilizing standardized tools such as the Subjective Global Assessment (SGA) and anthropometric measurements. The practitioner effectively diagnoses nutritional deficiencies and formulates interventions that are both scientifically sound and practically applicable.</w:t>
      </w:r>
    </w:p>
    <w:p>
      <w:pPr>
        <w:pStyle w:val="BodyText"/>
      </w:pPr>
      <w:r>
        <w:t xml:space="preserve">A critical aspect of this Peer Review Report is the evaluation of how the Dietitian manages chronic conditions prevalent in the region, such as diabetes, cardiovascular disease, and metabolic syndrome. The review found that the practitioner successfully tailors dietary interventions to align with the Mediterranean diet, which is highly recommended for the population in Israel Jerusalem. The ability to modify these plans to accommodate specific medical needs while respecting local food availability is commendable.</w:t>
      </w:r>
    </w:p>
    <w:bookmarkEnd w:id="23"/>
    <w:bookmarkStart w:id="24" w:name="cultural-and-religious-sensitivity"/>
    <w:p>
      <w:pPr>
        <w:pStyle w:val="Heading2"/>
      </w:pPr>
      <w:r>
        <w:t xml:space="preserve">4. Cultural and Religious Sensitivity</w:t>
      </w:r>
    </w:p>
    <w:p>
      <w:pPr>
        <w:pStyle w:val="FirstParagraph"/>
      </w:pPr>
      <w:r>
        <w:t xml:space="preserve">Operating in Israel Jerusalem presents unique challenges regarding dietary restrictions. A significant portion of the patient base adheres strictly to Kosher dietary laws. This Peer Review Report highlights the Dietitian's exceptional ability to design nutrition plans that are fully compliant with Kashrut. The practitioner demonstrates a clear understanding of the separation of meat and dairy, the certification of food products, and the preparation requirements necessary for a Kosher diet.</w:t>
      </w:r>
    </w:p>
    <w:p>
      <w:pPr>
        <w:pStyle w:val="BodyText"/>
      </w:pPr>
      <w:r>
        <w:t xml:space="preserve">Furthermore, the Dietitian shows sensitivity to the diverse cultural backgrounds of Jerusalem's residents, including Ashkenazi, Sephardic, Mizrahi, and Arab communities. The nutritional advice provided is culturally competent, incorporating traditional foods from these groups into therapeutic diets. This approach enhances patient adherence and fosters trust, which is essential for effective long-term care in Israel Jerusalem.</w:t>
      </w:r>
    </w:p>
    <w:bookmarkEnd w:id="24"/>
    <w:bookmarkStart w:id="25" w:name="X4ce211acb8b02978b825403f312638d11fa1afd"/>
    <w:p>
      <w:pPr>
        <w:pStyle w:val="Heading2"/>
      </w:pPr>
      <w:r>
        <w:t xml:space="preserve">5. Ethical Standards and Professional Conduct</w:t>
      </w:r>
    </w:p>
    <w:p>
      <w:pPr>
        <w:pStyle w:val="FirstParagraph"/>
      </w:pPr>
      <w:r>
        <w:t xml:space="preserve">The Dietitian adheres strictly to the ethical code established by the Israeli Dietitians Association. This Peer Review Report confirms that the practitioner maintains patient confidentiality, obtains informed consent, and avoids conflicts of interest. The professional relationship with patients is characterized by respect, empathy, and clear communication.</w:t>
      </w:r>
    </w:p>
    <w:p>
      <w:pPr>
        <w:pStyle w:val="BodyText"/>
      </w:pPr>
      <w:r>
        <w:t xml:space="preserve">Additionally, the Dietitian engages in continuous professional development, staying updated with the latest research in nutrition science and local health policies. This commitment to lifelong learning ensures that the care provided in Israel Jerusalem remains at the forefront of medical standards.</w:t>
      </w:r>
    </w:p>
    <w:bookmarkEnd w:id="25"/>
    <w:bookmarkStart w:id="26" w:name="Xbc95a7b47bf479dc5d0569c99b168b90d8a9804"/>
    <w:p>
      <w:pPr>
        <w:pStyle w:val="Heading2"/>
      </w:pPr>
      <w:r>
        <w:t xml:space="preserve">6. Collaboration and Interdisciplinary Practice</w:t>
      </w:r>
    </w:p>
    <w:p>
      <w:pPr>
        <w:pStyle w:val="FirstParagraph"/>
      </w:pPr>
      <w:r>
        <w:t xml:space="preserve">Effective healthcare in Israel Jerusalem requires strong collaboration among medical professionals. This Peer Review Report notes that the Dietitian actively participates in multidisciplinary teams within hospitals and clinics. The practitioner communicates effectively with physicians, nurses, and social workers to ensure a holistic approach to patient care.</w:t>
      </w:r>
    </w:p>
    <w:p>
      <w:pPr>
        <w:pStyle w:val="BodyText"/>
      </w:pPr>
      <w:r>
        <w:t xml:space="preserve">The Dietitian's contributions to team meetings are valuable, providing critical insights into how nutritional interventions can support medical treatments. This collaborative spirit enhances the overall quality of care delivered to patients in the Jerusalem district.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integrate cultural and religious considerations into all nutritional plans.</w:t>
      </w:r>
    </w:p>
    <w:p>
      <w:pPr>
        <w:numPr>
          <w:ilvl w:val="0"/>
          <w:numId w:val="1001"/>
        </w:numPr>
        <w:pStyle w:val="Compact"/>
      </w:pPr>
      <w:r>
        <w:t xml:space="preserve">Expand community outreach programs to promote healthy eating habits in underserved areas of Israel Jerusalem.</w:t>
      </w:r>
    </w:p>
    <w:p>
      <w:pPr>
        <w:numPr>
          <w:ilvl w:val="0"/>
          <w:numId w:val="1001"/>
        </w:numPr>
        <w:pStyle w:val="Compact"/>
      </w:pPr>
      <w:r>
        <w:t xml:space="preserve">Participate in advanced training workshops on emerging trends in clinical nutrition.</w:t>
      </w:r>
    </w:p>
    <w:bookmarkEnd w:id="27"/>
    <w:bookmarkStart w:id="28" w:name="conclusion"/>
    <w:p>
      <w:pPr>
        <w:pStyle w:val="Heading2"/>
      </w:pPr>
      <w:r>
        <w:t xml:space="preserve">8. Conclusion</w:t>
      </w:r>
    </w:p>
    <w:p>
      <w:pPr>
        <w:pStyle w:val="FirstParagraph"/>
      </w:pPr>
      <w:r>
        <w:t xml:space="preserve">In conclusion, this Peer Review Report affirms that the Dietitian under evaluation meets and exceeds the professional standards required for practice in Israel Jerusalem. The practitioner's clinical expertise, cultural sensitivity, and ethical conduct make them a valuable asset to the healthcare community. It is recommended that the Dietitian's license be renewed without restriction.</w:t>
      </w:r>
    </w:p>
    <w:bookmarkEnd w:id="28"/>
    <w:p>
      <w:pPr>
        <w:pStyle w:val="BodyText"/>
      </w:pPr>
      <w:r>
        <w:rPr>
          <w:bCs/>
          <w:b/>
        </w:rPr>
        <w:t xml:space="preserve">Reviewed by:</w:t>
      </w:r>
    </w:p>
    <w:p>
      <w:pPr>
        <w:pStyle w:val="BodyText"/>
      </w:pPr>
      <w:r>
        <w:t xml:space="preserve">Dr. Sarah Cohen</w:t>
      </w:r>
    </w:p>
    <w:p>
      <w:pPr>
        <w:pStyle w:val="BodyText"/>
      </w:pPr>
      <w:r>
        <w:t xml:space="preserve">Senior Reviewer, Jerusalem District Medical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Services in Israel Jerusalem</dc:title>
  <dc:creator/>
  <dc:language>en</dc:language>
  <cp:keywords/>
  <dcterms:created xsi:type="dcterms:W3CDTF">2026-10-10T03:16:19Z</dcterms:created>
  <dcterms:modified xsi:type="dcterms:W3CDTF">2026-10-10T03:16:19Z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