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Dietetics</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Evaluation of Clinical Practice and Nutritional Counseling Standards</w:t>
      </w:r>
    </w:p>
    <w:bookmarkEnd w:id="20"/>
    <w:p>
      <w:pPr>
        <w:pStyle w:val="BodyText"/>
      </w:pPr>
      <w:r>
        <w:t xml:space="preserve">Subject Profession</w:t>
      </w:r>
      <w:r>
        <w:t xml:space="preserve"> </w:t>
      </w:r>
      <w:r>
        <w:t xml:space="preserve">Dietitian (Clinical Nutritionist)</w:t>
      </w:r>
    </w:p>
    <w:p>
      <w:pPr>
        <w:pStyle w:val="BodyText"/>
      </w:pPr>
      <w:r>
        <w:t xml:space="preserve">Location of Practice</w:t>
      </w:r>
      <w:r>
        <w:t xml:space="preserve"> </w:t>
      </w:r>
      <w:r>
        <w:t xml:space="preserve">Morocco Casablanca</w:t>
      </w:r>
    </w:p>
    <w:p>
      <w:pPr>
        <w:pStyle w:val="BodyText"/>
      </w:pPr>
      <w:r>
        <w:t xml:space="preserve">Review 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clinical methodology, and ethical adherence of a practicing</w:t>
      </w:r>
      <w:r>
        <w:t xml:space="preserve"> </w:t>
      </w:r>
      <w:r>
        <w:rPr>
          <w:bCs/>
          <w:b/>
        </w:rPr>
        <w:t xml:space="preserve">Dietitian</w:t>
      </w:r>
      <w:r>
        <w:t xml:space="preserve"> </w:t>
      </w:r>
      <w:r>
        <w:t xml:space="preserve">operating within the metropolitan area of</w:t>
      </w:r>
      <w:r>
        <w:t xml:space="preserve"> </w:t>
      </w:r>
      <w:r>
        <w:rPr>
          <w:bCs/>
          <w:b/>
        </w:rPr>
        <w:t xml:space="preserve">Morocco Casablanca</w:t>
      </w:r>
      <w:r>
        <w:t xml:space="preserve">. The primary objective of this review is to ensure that the nutritional interventions provided align with both international standards of dietetics and the specific cultural, economic, and epidemiological realities of the local population in Casablanca.</w:t>
      </w:r>
    </w:p>
    <w:p>
      <w:pPr>
        <w:pStyle w:val="BodyText"/>
      </w:pPr>
      <w:r>
        <w:t xml:space="preserve">The review process involved a comprehensive audit of patient files, observation of patient consultations, and an assessment of the</w:t>
      </w:r>
      <w:r>
        <w:t xml:space="preserve"> </w:t>
      </w:r>
      <w:r>
        <w:rPr>
          <w:bCs/>
          <w:b/>
        </w:rPr>
        <w:t xml:space="preserve">Dietitian</w:t>
      </w:r>
      <w:r>
        <w:t xml:space="preserve">'s ability to integrate traditional Moroccan dietary patterns into modern therapeutic nutrition plans. The findings indicate a high level of professional dedication, with specific recommendations regarding the management of metabolic syndrome, which is prevalent in the urban centers of Morocco.</w:t>
      </w:r>
    </w:p>
    <w:bookmarkEnd w:id="21"/>
    <w:bookmarkStart w:id="22" w:name="X59b9a72ee09ec6a70396408d543813d6e7c65b4"/>
    <w:p>
      <w:pPr>
        <w:pStyle w:val="Heading2"/>
      </w:pPr>
      <w:r>
        <w:t xml:space="preserve">2. Scope of Practice and Contextual Adaptation</w:t>
      </w:r>
    </w:p>
    <w:p>
      <w:pPr>
        <w:pStyle w:val="FirstParagraph"/>
      </w:pPr>
      <w:r>
        <w:t xml:space="preserve">Practicing as a</w:t>
      </w:r>
      <w:r>
        <w:t xml:space="preserve"> </w:t>
      </w:r>
      <w:r>
        <w:rPr>
          <w:bCs/>
          <w:b/>
        </w:rPr>
        <w:t xml:space="preserve">Dietitian</w:t>
      </w:r>
      <w:r>
        <w:t xml:space="preserve"> </w:t>
      </w:r>
      <w:r>
        <w:t xml:space="preserve">in</w:t>
      </w:r>
      <w:r>
        <w:t xml:space="preserve"> </w:t>
      </w:r>
      <w:r>
        <w:rPr>
          <w:bCs/>
          <w:b/>
        </w:rPr>
        <w:t xml:space="preserve">Morocco Casablanca</w:t>
      </w:r>
      <w:r>
        <w:t xml:space="preserve"> </w:t>
      </w:r>
      <w:r>
        <w:t xml:space="preserve">requires a nuanced understanding of the local food environment. The review assessed how effectively the subject adapts clinical guidelines to the Moroccan context. Casablanca is a hub of diverse culinary traditions, ranging from traditional Berber and Arab cuisines to modern, fast-food influences.</w:t>
      </w:r>
    </w:p>
    <w:p>
      <w:pPr>
        <w:pStyle w:val="BodyText"/>
      </w:pPr>
      <w:r>
        <w:t xml:space="preserve">The</w:t>
      </w:r>
      <w:r>
        <w:t xml:space="preserve"> </w:t>
      </w:r>
      <w:r>
        <w:rPr>
          <w:bCs/>
          <w:b/>
        </w:rPr>
        <w:t xml:space="preserve">Dietitian</w:t>
      </w:r>
      <w:r>
        <w:t xml:space="preserve"> </w:t>
      </w:r>
      <w:r>
        <w:t xml:space="preserve">demonstrated excellent competency in analyzing the nutritional content of staple Moroccan foods, such as couscous, tagines, and pastilla. The review notes that the professional successfully educates patients on portion control and ingredient modification without alienating them from their cultural heritage. For instance, the</w:t>
      </w:r>
      <w:r>
        <w:t xml:space="preserve"> </w:t>
      </w:r>
      <w:r>
        <w:rPr>
          <w:bCs/>
          <w:b/>
        </w:rPr>
        <w:t xml:space="preserve">Dietitian</w:t>
      </w:r>
      <w:r>
        <w:t xml:space="preserve"> </w:t>
      </w:r>
      <w:r>
        <w:t xml:space="preserve">was observed suggesting the reduction of refined sugar in traditional mint tea and the substitution of refined white flour with whole grains in bread consumption, strategies that are culturally acceptable and clinically effective in the Casablanca region.</w:t>
      </w:r>
    </w:p>
    <w:bookmarkEnd w:id="22"/>
    <w:bookmarkStart w:id="23" w:name="X2044e20a8dbda88dfa5dcfe8296eff1a5c0fb00"/>
    <w:p>
      <w:pPr>
        <w:pStyle w:val="Heading2"/>
      </w:pPr>
      <w:r>
        <w:t xml:space="preserve">3. Clinical Competency and Patient Management</w:t>
      </w:r>
    </w:p>
    <w:p>
      <w:pPr>
        <w:pStyle w:val="FirstParagraph"/>
      </w:pPr>
      <w:r>
        <w:t xml:space="preserve">A core component of this</w:t>
      </w:r>
      <w:r>
        <w:t xml:space="preserve"> </w:t>
      </w:r>
      <w:r>
        <w:rPr>
          <w:bCs/>
          <w:b/>
        </w:rPr>
        <w:t xml:space="preserve">Peer Review Report</w:t>
      </w:r>
      <w:r>
        <w:t xml:space="preserve"> </w:t>
      </w:r>
      <w:r>
        <w:t xml:space="preserve">is the evaluation of clinical outcomes. The</w:t>
      </w:r>
      <w:r>
        <w:t xml:space="preserve"> </w:t>
      </w:r>
      <w:r>
        <w:rPr>
          <w:bCs/>
          <w:b/>
        </w:rPr>
        <w:t xml:space="preserve">Dietitian</w:t>
      </w:r>
      <w:r>
        <w:t xml:space="preserve"> </w:t>
      </w:r>
      <w:r>
        <w:t xml:space="preserve">was reviewed based on case studies involving Type 2 Diabetes Mellitus, obesity, and cardiovascular risk factors—conditions that are increasingly common in urban Morocco.</w:t>
      </w:r>
    </w:p>
    <w:p>
      <w:pPr>
        <w:numPr>
          <w:ilvl w:val="0"/>
          <w:numId w:val="1001"/>
        </w:numPr>
        <w:pStyle w:val="Compact"/>
      </w:pPr>
      <w:r>
        <w:rPr>
          <w:bCs/>
          <w:b/>
        </w:rPr>
        <w:t xml:space="preserve">Assessment Accuracy:</w:t>
      </w:r>
      <w:r>
        <w:t xml:space="preserve"> </w:t>
      </w:r>
      <w:r>
        <w:t xml:space="preserve">The</w:t>
      </w:r>
      <w:r>
        <w:t xml:space="preserve"> </w:t>
      </w:r>
      <w:r>
        <w:rPr>
          <w:bCs/>
          <w:b/>
        </w:rPr>
        <w:t xml:space="preserve">Dietitian</w:t>
      </w:r>
      <w:r>
        <w:t xml:space="preserve"> </w:t>
      </w:r>
      <w:r>
        <w:t xml:space="preserve">utilizes standardized anthropometric measurements and biochemical markers consistent with international protocols. The documentation of patient history is thorough, taking into account socioeconomic factors relevant to living in Casablanca.</w:t>
      </w:r>
    </w:p>
    <w:p>
      <w:pPr>
        <w:numPr>
          <w:ilvl w:val="0"/>
          <w:numId w:val="1001"/>
        </w:numPr>
        <w:pStyle w:val="Compact"/>
      </w:pPr>
      <w:r>
        <w:rPr>
          <w:bCs/>
          <w:b/>
        </w:rPr>
        <w:t xml:space="preserve">Intervention Planning:</w:t>
      </w:r>
      <w:r>
        <w:t xml:space="preserve"> </w:t>
      </w:r>
      <w:r>
        <w:t xml:space="preserve">Nutritional prescriptions are personalized. The review highlights the</w:t>
      </w:r>
      <w:r>
        <w:t xml:space="preserve"> </w:t>
      </w:r>
      <w:r>
        <w:rPr>
          <w:bCs/>
          <w:b/>
        </w:rPr>
        <w:t xml:space="preserve">Dietitian</w:t>
      </w:r>
      <w:r>
        <w:t xml:space="preserve">'s ability to create cost-effective meal plans that utilize fresh produce available in local Casablanca markets (souks), ensuring adherence among patients with varying income levels.</w:t>
      </w:r>
    </w:p>
    <w:p>
      <w:pPr>
        <w:numPr>
          <w:ilvl w:val="0"/>
          <w:numId w:val="1001"/>
        </w:numPr>
        <w:pStyle w:val="Compact"/>
      </w:pPr>
      <w:r>
        <w:rPr>
          <w:bCs/>
          <w:b/>
        </w:rPr>
        <w:t xml:space="preserve">Evidence-Based Practice:</w:t>
      </w:r>
      <w:r>
        <w:t xml:space="preserve"> </w:t>
      </w:r>
      <w:r>
        <w:t xml:space="preserve">The professional demonstrates up-to-date knowledge of nutritional science, referencing current guidelines for lipid management and glycemic control.</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guidelines is paramount for any</w:t>
      </w:r>
      <w:r>
        <w:t xml:space="preserve"> </w:t>
      </w:r>
      <w:r>
        <w:rPr>
          <w:bCs/>
          <w:b/>
        </w:rPr>
        <w:t xml:space="preserve">Dietitian</w:t>
      </w:r>
      <w:r>
        <w:t xml:space="preserve">. This</w:t>
      </w:r>
      <w:r>
        <w:t xml:space="preserve"> </w:t>
      </w:r>
      <w:r>
        <w:rPr>
          <w:bCs/>
          <w:b/>
        </w:rPr>
        <w:t xml:space="preserve">Peer Review Report</w:t>
      </w:r>
      <w:r>
        <w:t xml:space="preserve"> </w:t>
      </w:r>
      <w:r>
        <w:t xml:space="preserve">confirms that the subject maintains strict patient confidentiality and obtains informed consent prior to initiating any nutritional therapy. The professional relationship is characterized by empathy and respect, which is crucial when discussing sensitive topics such as weight management and body image in the social context of</w:t>
      </w:r>
      <w:r>
        <w:t xml:space="preserve"> </w:t>
      </w:r>
      <w:r>
        <w:rPr>
          <w:bCs/>
          <w:b/>
        </w:rPr>
        <w:t xml:space="preserve">Morocco Casablanca</w:t>
      </w:r>
      <w:r>
        <w:t xml:space="preserve">.</w:t>
      </w:r>
    </w:p>
    <w:p>
      <w:pPr>
        <w:pStyle w:val="BodyText"/>
      </w:pPr>
      <w:r>
        <w:t xml:space="preserve">Furthermore, the</w:t>
      </w:r>
      <w:r>
        <w:t xml:space="preserve"> </w:t>
      </w:r>
      <w:r>
        <w:rPr>
          <w:bCs/>
          <w:b/>
        </w:rPr>
        <w:t xml:space="preserve">Dietitian</w:t>
      </w:r>
      <w:r>
        <w:t xml:space="preserve"> </w:t>
      </w:r>
      <w:r>
        <w:t xml:space="preserve">exhibits appropriate professional boundaries and avoids the promotion of unproven dietary supplements or fad diets, focusing instead on sustainable lifestyle modifications. This integrity strengthens the trust between the healthcare provider and the community in Casablanca.</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Dietitian</w:t>
      </w:r>
      <w:r>
        <w:t xml:space="preserve"> </w:t>
      </w:r>
      <w:r>
        <w:t xml:space="preserve">can enhance their practice to better serve the population of</w:t>
      </w:r>
      <w:r>
        <w:t xml:space="preserve"> </w:t>
      </w:r>
      <w:r>
        <w:rPr>
          <w:bCs/>
          <w:b/>
        </w:rPr>
        <w:t xml:space="preserve">Morocco Casablanca</w:t>
      </w:r>
      <w:r>
        <w:t xml:space="preserve">:</w:t>
      </w:r>
    </w:p>
    <w:p>
      <w:pPr>
        <w:numPr>
          <w:ilvl w:val="0"/>
          <w:numId w:val="1002"/>
        </w:numPr>
        <w:pStyle w:val="Compact"/>
      </w:pPr>
      <w:r>
        <w:rPr>
          <w:bCs/>
          <w:b/>
        </w:rPr>
        <w:t xml:space="preserve">Interdisciplinary Collaboration:</w:t>
      </w:r>
      <w:r>
        <w:t xml:space="preserve"> </w:t>
      </w:r>
      <w:r>
        <w:t xml:space="preserve">It is recommended that the</w:t>
      </w:r>
      <w:r>
        <w:t xml:space="preserve"> </w:t>
      </w:r>
      <w:r>
        <w:rPr>
          <w:bCs/>
          <w:b/>
        </w:rPr>
        <w:t xml:space="preserve">Dietitian</w:t>
      </w:r>
      <w:r>
        <w:t xml:space="preserve"> </w:t>
      </w:r>
      <w:r>
        <w:t xml:space="preserve">strengthen collaboration with endocrinologists and cardiologists in Casablanca hospitals to create more cohesive care pathways for complex metabolic cases.</w:t>
      </w:r>
    </w:p>
    <w:p>
      <w:pPr>
        <w:numPr>
          <w:ilvl w:val="0"/>
          <w:numId w:val="1002"/>
        </w:numPr>
        <w:pStyle w:val="Compact"/>
      </w:pPr>
      <w:r>
        <w:rPr>
          <w:bCs/>
          <w:b/>
        </w:rPr>
        <w:t xml:space="preserve">Digital Health Integration:</w:t>
      </w:r>
      <w:r>
        <w:t xml:space="preserve"> </w:t>
      </w:r>
      <w:r>
        <w:t xml:space="preserve">Given the high smartphone penetration in Casablanca, the</w:t>
      </w:r>
      <w:r>
        <w:t xml:space="preserve"> </w:t>
      </w:r>
      <w:r>
        <w:rPr>
          <w:bCs/>
          <w:b/>
        </w:rPr>
        <w:t xml:space="preserve">Dietitian</w:t>
      </w:r>
      <w:r>
        <w:t xml:space="preserve"> </w:t>
      </w:r>
      <w:r>
        <w:t xml:space="preserve">should consider integrating digital tools or mobile applications to monitor patient adherence and provide remote support.</w:t>
      </w:r>
    </w:p>
    <w:p>
      <w:pPr>
        <w:numPr>
          <w:ilvl w:val="0"/>
          <w:numId w:val="1002"/>
        </w:numPr>
        <w:pStyle w:val="Compact"/>
      </w:pPr>
      <w:r>
        <w:rPr>
          <w:bCs/>
          <w:b/>
        </w:rPr>
        <w:t xml:space="preserve">Community Outreach:</w:t>
      </w:r>
      <w:r>
        <w:t xml:space="preserve"> </w:t>
      </w:r>
      <w:r>
        <w:t xml:space="preserve">Expanding educational workshops in local communities to address the rising prevalence of childhood obesity in urban Morocco would be a valuable contribution to public health.</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Dietitian</w:t>
      </w:r>
      <w:r>
        <w:t xml:space="preserve"> </w:t>
      </w:r>
      <w:r>
        <w:t xml:space="preserve">meets the high standards required for clinical practice. The professional demonstrates a robust ability to merge scientific nutritional knowledge with the cultural and economic realities of</w:t>
      </w:r>
      <w:r>
        <w:t xml:space="preserve"> </w:t>
      </w:r>
      <w:r>
        <w:rPr>
          <w:bCs/>
          <w:b/>
        </w:rPr>
        <w:t xml:space="preserve">Morocco Casablanca</w:t>
      </w:r>
      <w:r>
        <w:t xml:space="preserve">. The patient-centered approach, combined with a commitment to evidence-based practice, ensures that the nutritional care provided is both effective and sustainable. Continued professional development and interdisciplinary collaboration are encouraged to further elevate the standard of care in the region.</w:t>
      </w:r>
    </w:p>
    <w:p>
      <w:pPr>
        <w:pStyle w:val="BodyText"/>
      </w:pPr>
      <w:r>
        <w:rPr>
          <w:bCs/>
          <w:b/>
        </w:rPr>
        <w:t xml:space="preserve">Reviewed By:</w:t>
      </w:r>
      <w:r>
        <w:br/>
      </w:r>
      <w:r>
        <w:t xml:space="preserve">Senior Clinical Nutritionist</w:t>
      </w:r>
      <w:r>
        <w:br/>
      </w:r>
      <w:r>
        <w:t xml:space="preserve">Signature of Reviewer</w:t>
      </w:r>
    </w:p>
    <w:p>
      <w:pPr>
        <w:pStyle w:val="BodyText"/>
      </w:pPr>
      <w:r>
        <w:rPr>
          <w:bCs/>
          <w:b/>
        </w:rPr>
        <w:t xml:space="preserve">Subject:</w:t>
      </w:r>
      <w:r>
        <w:br/>
      </w:r>
      <w:r>
        <w:t xml:space="preserve">Practicing Dietitian</w:t>
      </w:r>
      <w:r>
        <w:br/>
      </w:r>
      <w:r>
        <w:t xml:space="preserve">Signature of Dietitian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Dietetics Practice in Casablanca, Morocco</dc:title>
  <dc:creator/>
  <dc:language>en</dc:language>
  <cp:keywords/>
  <dcterms:created xsi:type="dcterms:W3CDTF">2026-10-10T03:51:42Z</dcterms:created>
  <dcterms:modified xsi:type="dcterms:W3CDTF">2026-10-10T03:51:42Z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