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Practice</w:t>
      </w:r>
      <w:r>
        <w:t xml:space="preserve"> </w:t>
      </w:r>
      <w:r>
        <w:t xml:space="preserve">in</w:t>
      </w:r>
      <w:r>
        <w:t xml:space="preserve"> </w:t>
      </w:r>
      <w:r>
        <w:t xml:space="preserve">Myanmar</w:t>
      </w:r>
      <w:r>
        <w:t xml:space="preserve"> </w:t>
      </w:r>
      <w:r>
        <w:t xml:space="preserve">Yangon</w:t>
      </w:r>
    </w:p>
    <w:bookmarkStart w:id="28" w:name="Xb1fa00b0167032cab2ebb598794d3433a4fb0a0"/>
    <w:p>
      <w:pPr>
        <w:pStyle w:val="Heading1"/>
      </w:pPr>
      <w:r>
        <w:t xml:space="preserve">Peer Review Report: Clinical Dietetics Practice</w:t>
      </w:r>
    </w:p>
    <w:p>
      <w:pPr>
        <w:pStyle w:val="FirstParagraph"/>
      </w:pPr>
      <w:r>
        <w:rPr>
          <w:bCs/>
          <w:b/>
        </w:rPr>
        <w:t xml:space="preserve">Subject:</w:t>
      </w:r>
      <w:r>
        <w:t xml:space="preserve"> </w:t>
      </w:r>
      <w:r>
        <w:t xml:space="preserve">Professional Competency and Clinical Practice Evaluation</w:t>
      </w:r>
    </w:p>
    <w:p>
      <w:pPr>
        <w:pStyle w:val="BodyText"/>
      </w:pPr>
      <w:r>
        <w:rPr>
          <w:bCs/>
          <w:b/>
        </w:rPr>
        <w:t xml:space="preserve">Role Under Review:</w:t>
      </w:r>
      <w:r>
        <w:t xml:space="preserve"> </w:t>
      </w:r>
      <w:r>
        <w:t xml:space="preserve">Registered Dietitian</w:t>
      </w:r>
    </w:p>
    <w:p>
      <w:pPr>
        <w:pStyle w:val="BodyText"/>
      </w:pPr>
      <w:r>
        <w:rPr>
          <w:bCs/>
          <w:b/>
        </w:rPr>
        <w:t xml:space="preserve">Location of Practice:</w:t>
      </w:r>
      <w:r>
        <w:t xml:space="preserve"> </w:t>
      </w:r>
      <w:r>
        <w:t xml:space="preserve">Yangon, Myanmar</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Yangon Nutrition &amp; Dietetics Professional Board</w:t>
      </w:r>
    </w:p>
    <w:bookmarkStart w:id="20" w:name="executive-summary"/>
    <w:p>
      <w:pPr>
        <w:pStyle w:val="Heading2"/>
      </w:pPr>
      <w:r>
        <w:t xml:space="preserve">1. Executive Summary</w:t>
      </w:r>
    </w:p>
    <w:p>
      <w:pPr>
        <w:pStyle w:val="FirstParagraph"/>
      </w:pPr>
      <w:r>
        <w:t xml:space="preserve">This Peer Review Report has been compiled to evaluate the clinical performance, ethical adherence, and cultural competency of a practicing Dietitian within the Yangon region of Myanmar. The primary objective of this review is to ensure that the highest standards of nutritional care are maintained, specifically tailored to the unique healthcare landscape and dietary habits of Yangon. The review process involved a comprehensive analysis of patient case files, direct observation of patient consultations, and an assessment of the Dietitian's integration of local food systems into therapeutic plans.</w:t>
      </w:r>
    </w:p>
    <w:p>
      <w:pPr>
        <w:pStyle w:val="BodyText"/>
      </w:pPr>
      <w:r>
        <w:t xml:space="preserve">The evaluation confirms that the Dietitian demonstrates a robust understanding of clinical nutrition while effectively navigating the specific challenges present in Myanmar Yangon, such as food security issues, rapid urbanization, and the prevalence of lifestyle-related diseases.</w:t>
      </w:r>
    </w:p>
    <w:bookmarkEnd w:id="20"/>
    <w:bookmarkStart w:id="23" w:name="clinical-competency-and-assessment"/>
    <w:p>
      <w:pPr>
        <w:pStyle w:val="Heading2"/>
      </w:pPr>
      <w:r>
        <w:t xml:space="preserve">2. Clinical Competency and Assessment</w:t>
      </w:r>
    </w:p>
    <w:bookmarkStart w:id="21" w:name="patient-assessment-protocols"/>
    <w:p>
      <w:pPr>
        <w:pStyle w:val="Heading3"/>
      </w:pPr>
      <w:r>
        <w:t xml:space="preserve">2.1 Patient Assessment Protocols</w:t>
      </w:r>
    </w:p>
    <w:p>
      <w:pPr>
        <w:pStyle w:val="FirstParagraph"/>
      </w:pPr>
      <w:r>
        <w:t xml:space="preserve">The Dietitian was observed conducting detailed nutritional assessments for patients presenting with diabetes mellitus and hypertension, conditions that are increasingly prevalent in Yangon due to changing lifestyle patterns. The review found that the Dietitian consistently utilizes the ABCD method (Anthropometric, Biochemical, Clinical, and Dietary) to evaluate patient status.</w:t>
      </w:r>
    </w:p>
    <w:p>
      <w:pPr>
        <w:pStyle w:val="BodyText"/>
      </w:pPr>
      <w:r>
        <w:t xml:space="preserve">Notably, the Dietitian excels in adapting these assessments to the local context. For instance, when evaluating body composition, the Dietitian correctly applies BMI cutoffs relevant to Asian populations rather than relying solely on Western standards. This is a critical aspect of practice in Myanmar Yangon, where metabolic risks often manifest at lower BMI levels.</w:t>
      </w:r>
    </w:p>
    <w:bookmarkEnd w:id="21"/>
    <w:bookmarkStart w:id="22" w:name="intervention-and-meal-planning"/>
    <w:p>
      <w:pPr>
        <w:pStyle w:val="Heading3"/>
      </w:pPr>
      <w:r>
        <w:t xml:space="preserve">2.2 Intervention and Meal Planning</w:t>
      </w:r>
    </w:p>
    <w:p>
      <w:pPr>
        <w:pStyle w:val="FirstParagraph"/>
      </w:pPr>
      <w:r>
        <w:t xml:space="preserve">A significant portion of this Peer Review Report focuses on the practicality of the meal plans provided. The Dietitian demonstrates exceptional skill in creating dietary interventions that are culturally appropriate. Instead of prescribing generic "healthy foods," the Dietitian incorporates staple ingredients common in Yangon markets, such as rice, fish, and local leafy greens.</w:t>
      </w:r>
    </w:p>
    <w:p>
      <w:pPr>
        <w:pStyle w:val="BodyText"/>
      </w:pPr>
      <w:r>
        <w:t xml:space="preserve">The review highlights the Dietitian's ability to modify traditional Myanmar dishes to reduce sodium and saturated fat content without compromising flavor. For example, strategies were observed for reducing oil usage in "Ohn No Khao Swè" (noodle soup) and balancing the sodium intake from fermented fish paste (Ngapi), which is a dietary staple in the region. This cultural sensitivity ensures higher patient adherence rates.</w:t>
      </w:r>
    </w:p>
    <w:bookmarkEnd w:id="22"/>
    <w:bookmarkEnd w:id="23"/>
    <w:bookmarkStart w:id="24" w:name="ethical-practice-and-professionalism"/>
    <w:p>
      <w:pPr>
        <w:pStyle w:val="Heading2"/>
      </w:pPr>
      <w:r>
        <w:t xml:space="preserve">3. Ethical Practice and Professionalism</w:t>
      </w:r>
    </w:p>
    <w:p>
      <w:pPr>
        <w:pStyle w:val="FirstParagraph"/>
      </w:pPr>
      <w:r>
        <w:t xml:space="preserve">The Dietitian adheres strictly to the code of ethics established for nutrition professionals. Confidentiality of patient records was maintained at a high standard, utilizing secure filing systems appropriate for the clinic's infrastructure in Yangon.</w:t>
      </w:r>
    </w:p>
    <w:p>
      <w:pPr>
        <w:pStyle w:val="BodyText"/>
      </w:pPr>
      <w:r>
        <w:t xml:space="preserve">Furthermore, the Dietitian demonstrates professional integrity by acknowledging the limits of their scope of practice. In cases where patients presented with complex medical conditions requiring multidisciplinary care, the Dietitian appropriately referred patients to physicians and endocrinologists within the Yangon healthcare network. This collaborative approach is essential for holistic patient care.</w:t>
      </w:r>
    </w:p>
    <w:bookmarkEnd w:id="24"/>
    <w:bookmarkStart w:id="25" w:name="cultural-competency-and-local-context"/>
    <w:p>
      <w:pPr>
        <w:pStyle w:val="Heading2"/>
      </w:pPr>
      <w:r>
        <w:t xml:space="preserve">4. Cultural Competency and Local Context</w:t>
      </w:r>
    </w:p>
    <w:p>
      <w:pPr>
        <w:pStyle w:val="FirstParagraph"/>
      </w:pPr>
      <w:r>
        <w:t xml:space="preserve">One of the most critical aspects of this Peer Review Report is the evaluation of the Dietitian's understanding of the Myanmar Yangon environment. The Dietitian shows a deep awareness of the socioeconomic factors affecting nutrition in the city.</w:t>
      </w:r>
    </w:p>
    <w:p>
      <w:pPr>
        <w:pStyle w:val="BodyText"/>
      </w:pPr>
      <w:r>
        <w:t xml:space="preserve">The review notes that the Dietitian provides cost-effective nutritional advice, recognizing that not all patients in Yangon have access to expensive imported superfoods. By focusing on locally available, affordable, and nutritious options, the Dietitian ensures that their recommendations are accessible to a diverse patient demographic. Additionally, the Dietitian is sensitive to religious dietary restrictions, providing appropriate guidance for Buddhist, Muslim, and Christian patients alike.</w:t>
      </w:r>
    </w:p>
    <w:bookmarkEnd w:id="25"/>
    <w:bookmarkStart w:id="26" w:name="Xda79409093af40bd3d15ed7d2a5582dbca223f1"/>
    <w:p>
      <w:pPr>
        <w:pStyle w:val="Heading2"/>
      </w:pPr>
      <w:r>
        <w:t xml:space="preserve">5. Areas for Improvement and Recommendations</w:t>
      </w:r>
    </w:p>
    <w:p>
      <w:pPr>
        <w:pStyle w:val="FirstParagraph"/>
      </w:pPr>
      <w:r>
        <w:t xml:space="preserve">While the overall performance is commendable, this Peer Review Report identifies a few areas for professional development:</w:t>
      </w:r>
    </w:p>
    <w:p>
      <w:pPr>
        <w:numPr>
          <w:ilvl w:val="0"/>
          <w:numId w:val="1001"/>
        </w:numPr>
        <w:pStyle w:val="Compact"/>
      </w:pPr>
      <w:r>
        <w:rPr>
          <w:bCs/>
          <w:b/>
        </w:rPr>
        <w:t xml:space="preserve">Digital Health Integration:</w:t>
      </w:r>
      <w:r>
        <w:t xml:space="preserve"> </w:t>
      </w:r>
      <w:r>
        <w:t xml:space="preserve">The Dietitian is encouraged to adopt digital tools for patient monitoring. As smartphone penetration increases in Yangon, utilizing apps for dietary tracking could enhance patient engagement.</w:t>
      </w:r>
    </w:p>
    <w:p>
      <w:pPr>
        <w:numPr>
          <w:ilvl w:val="0"/>
          <w:numId w:val="1001"/>
        </w:numPr>
        <w:pStyle w:val="Compact"/>
      </w:pPr>
      <w:r>
        <w:rPr>
          <w:bCs/>
          <w:b/>
        </w:rPr>
        <w:t xml:space="preserve">Continuing Education:</w:t>
      </w:r>
      <w:r>
        <w:t xml:space="preserve"> </w:t>
      </w:r>
      <w:r>
        <w:t xml:space="preserve">It is recommended that the Dietitian pursue further training in pediatric nutrition, as malnutrition and obesity coexist in the region, requiring specialized knowledge.</w:t>
      </w:r>
    </w:p>
    <w:p>
      <w:pPr>
        <w:numPr>
          <w:ilvl w:val="0"/>
          <w:numId w:val="1001"/>
        </w:numPr>
        <w:pStyle w:val="Compact"/>
      </w:pPr>
      <w:r>
        <w:rPr>
          <w:bCs/>
          <w:b/>
        </w:rPr>
        <w:t xml:space="preserve">Community Outreach:</w:t>
      </w:r>
      <w:r>
        <w:t xml:space="preserve"> </w:t>
      </w:r>
      <w:r>
        <w:t xml:space="preserve">Expanding services to include community workshops in Yangon neighborhoods could help in preventative care and public health education.</w:t>
      </w:r>
    </w:p>
    <w:bookmarkEnd w:id="26"/>
    <w:bookmarkStart w:id="27" w:name="conclusion"/>
    <w:p>
      <w:pPr>
        <w:pStyle w:val="Heading2"/>
      </w:pPr>
      <w:r>
        <w:t xml:space="preserve">6. Conclusion</w:t>
      </w:r>
    </w:p>
    <w:p>
      <w:pPr>
        <w:pStyle w:val="FirstParagraph"/>
      </w:pPr>
      <w:r>
        <w:t xml:space="preserve">In conclusion, this Peer Review Report affirms that the Dietitian under review is a competent, ethical, and culturally aware professional. Their practice in Myanmar Yangon is characterized by a strong commitment to evidence-based nutrition and a deep respect for local traditions. The Dietitian plays a vital role in addressing the nutritional challenges facing the population of Yangon. With the implementation of the recommended improvements, their contribution to public health and clinical nutrition in the region will continue to grow.</w:t>
      </w:r>
    </w:p>
    <w:bookmarkEnd w:id="27"/>
    <w:p>
      <w:pPr>
        <w:pStyle w:val="BodyText"/>
      </w:pPr>
      <w:r>
        <w:rPr>
          <w:bCs/>
          <w:b/>
        </w:rPr>
        <w:t xml:space="preserve">Reviewed By:</w:t>
      </w:r>
    </w:p>
    <w:p>
      <w:pPr>
        <w:pStyle w:val="BodyText"/>
      </w:pPr>
      <w:r>
        <w:t xml:space="preserve">Dr. Aung Kyaw (Lead Reviewer)</w:t>
      </w:r>
    </w:p>
    <w:p>
      <w:pPr>
        <w:pStyle w:val="BodyText"/>
      </w:pPr>
      <w:r>
        <w:rPr>
          <w:bCs/>
          <w:b/>
        </w:rPr>
        <w:t xml:space="preserve">Date:</w:t>
      </w:r>
    </w:p>
    <w:p>
      <w:pPr>
        <w:pStyle w:val="BodyText"/>
      </w:pPr>
      <w:r>
        <w:t xml:space="preserve">October 24, 2023</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Practice in Myanmar Yangon</dc:title>
  <dc:creator/>
  <dc:language>en</dc:language>
  <cp:keywords/>
  <dcterms:created xsi:type="dcterms:W3CDTF">2026-10-10T03:13:00Z</dcterms:created>
  <dcterms:modified xsi:type="dcterms:W3CDTF">2026-10-10T03:13:00Z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