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Dietitian</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and Professional Competency of a Registered Dietitian</w:t>
      </w:r>
    </w:p>
    <w:p>
      <w:pPr>
        <w:pStyle w:val="BodyText"/>
      </w:pPr>
      <w:r>
        <w:rPr>
          <w:bCs/>
          <w:b/>
        </w:rPr>
        <w:t xml:space="preserve">Location:</w:t>
      </w:r>
      <w:r>
        <w:t xml:space="preserve"> </w:t>
      </w:r>
      <w:r>
        <w:t xml:space="preserve">New Zealand Auckland</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Auckland Regional Dietetic Peer Review Committee</w:t>
      </w:r>
    </w:p>
    <w:bookmarkEnd w:id="20"/>
    <w:bookmarkStart w:id="21" w:name="executive-summary"/>
    <w:p>
      <w:pPr>
        <w:pStyle w:val="Heading2"/>
      </w:pPr>
      <w:r>
        <w:t xml:space="preserve">1. Executive Summary</w:t>
      </w:r>
    </w:p>
    <w:p>
      <w:pPr>
        <w:pStyle w:val="FirstParagraph"/>
      </w:pPr>
      <w:r>
        <w:t xml:space="preserve">This Peer Review Report has been conducted to evaluate the clinical practice, ethical standards, and professional competency of a practicing Dietitian within the Auckland region of New Zealand. The review aligns with the standards set forth by the Dietitians Association of New Zealand (DANZ) and the Health and Disability Commissioner (HDC) Code of Health and Disability Services Consumers' Rights. The primary objective is to ensure that the Dietitian provides safe, evidence-based, and culturally appropriate nutritional care to the diverse population of Auckland.</w:t>
      </w:r>
    </w:p>
    <w:bookmarkEnd w:id="21"/>
    <w:bookmarkStart w:id="22" w:name="introduction-and-scope"/>
    <w:p>
      <w:pPr>
        <w:pStyle w:val="Heading2"/>
      </w:pPr>
      <w:r>
        <w:t xml:space="preserve">2. Introduction and Scope</w:t>
      </w:r>
    </w:p>
    <w:p>
      <w:pPr>
        <w:pStyle w:val="FirstParagraph"/>
      </w:pPr>
      <w:r>
        <w:t xml:space="preserve">Auckland is New Zealand's largest and most multicultural city, presenting unique challenges and opportunities for healthcare professionals. A Dietitian operating in this environment must possess not only advanced clinical knowledge but also a deep understanding of cultural competency, particularly regarding Māori and Pasifika health outcomes. This Peer Review Report assesses the subject's ability to navigate these complexities while maintaining high standards of clinical governance.</w:t>
      </w:r>
    </w:p>
    <w:p>
      <w:pPr>
        <w:pStyle w:val="BodyText"/>
      </w:pPr>
      <w:r>
        <w:t xml:space="preserve">The scope of this review includes an analysis of case files, observation of patient consultations, review of continuing professional development (CPD) records, and an assessment of adherence to local and national health protocols.</w:t>
      </w:r>
    </w:p>
    <w:bookmarkEnd w:id="22"/>
    <w:bookmarkStart w:id="23" w:name="X954a0ba0858dfb6d16db8e5ee5f744abf53c9e8"/>
    <w:p>
      <w:pPr>
        <w:pStyle w:val="Heading2"/>
      </w:pPr>
      <w:r>
        <w:t xml:space="preserve">3. Clinical Competency and Evidence-Based Practice</w:t>
      </w:r>
    </w:p>
    <w:p>
      <w:pPr>
        <w:pStyle w:val="FirstParagraph"/>
      </w:pPr>
      <w:r>
        <w:t xml:space="preserve">The core function of a Dietitian is to provide medical nutrition therapy based on current scientific evidence. During this review, it was observed that the Dietitian consistently utilizes up-to-date clinical guidelines relevant to New Zealand Auckland healthcare settings. This includes adherence to the New Zealand Dietary Guidelines and specific protocols for managing chronic conditions prevalent in the region, such as diabetes, cardiovascular disease, and obesity.</w:t>
      </w:r>
    </w:p>
    <w:p>
      <w:pPr>
        <w:pStyle w:val="BodyText"/>
      </w:pPr>
      <w:r>
        <w:t xml:space="preserve">The review examined a sample of 20 patient files. The documentation demonstrated a thorough assessment process, including detailed dietary histories, anthropometric measurements, and biochemical data interpretation. The nutritional interventions proposed were individualized, realistic, and aligned with the patient's clinical status. Furthermore, the Dietitian demonstrated proficiency in collaborating with multidisciplinary teams, including general practitioners, endocrinologists, and nurses within Auckland District Health Board (ADHB) affiliated facilities.</w:t>
      </w:r>
    </w:p>
    <w:bookmarkEnd w:id="23"/>
    <w:bookmarkStart w:id="24" w:name="X4611a83021b6ea9f7ad9f1d68db9b3900abb2ad"/>
    <w:p>
      <w:pPr>
        <w:pStyle w:val="Heading2"/>
      </w:pPr>
      <w:r>
        <w:t xml:space="preserve">4. Cultural Competency and Te Tiriti o Waitangi</w:t>
      </w:r>
    </w:p>
    <w:p>
      <w:pPr>
        <w:pStyle w:val="FirstParagraph"/>
      </w:pPr>
      <w:r>
        <w:t xml:space="preserve">In New Zealand Auckland, cultural safety is a critical component of healthcare delivery. This Peer Review Report places significant emphasis on the Dietitian's adherence to the principles of Te Tiriti o Waitangi (The Treaty of Waitangi). The review assessed how the Dietitian engages with Māori and Pasifika communities, who are disproportionately affected by diet-related non-communicable diseases.</w:t>
      </w:r>
    </w:p>
    <w:p>
      <w:pPr>
        <w:pStyle w:val="BodyText"/>
      </w:pPr>
      <w:r>
        <w:t xml:space="preserve">Evidence suggests that the Dietitian actively incorporates culturally appropriate food choices into nutrition plans, respecting traditional diets while promoting health. The practitioner demonstrates an understanding of the social determinants of health affecting Auckland's diverse populations, including food security and access to fresh produce. The review notes that the Dietitian utilizes appropriate communication strategies to ensure informed consent and health literacy across different cultural groups, thereby upholding the rights of consumers as outlined by the Health and Disability Commissioner.</w:t>
      </w:r>
    </w:p>
    <w:bookmarkEnd w:id="24"/>
    <w:bookmarkStart w:id="25" w:name="professional-ethics-and-legal-compliance"/>
    <w:p>
      <w:pPr>
        <w:pStyle w:val="Heading2"/>
      </w:pPr>
      <w:r>
        <w:t xml:space="preserve">5. Professional Ethics and Legal Compliance</w:t>
      </w:r>
    </w:p>
    <w:p>
      <w:pPr>
        <w:pStyle w:val="FirstParagraph"/>
      </w:pPr>
      <w:r>
        <w:t xml:space="preserve">Compliance with professional ethics is mandatory for all registered health practitioners in New Zealand. This report confirms that the Dietitian adheres to the DANZ Code of Ethics and the Health Practitioners Competence Assurance (HPCA) Act. Key areas of evaluation included confidentiality, professional boundaries, and conflict of interest management.</w:t>
      </w:r>
    </w:p>
    <w:p>
      <w:pPr>
        <w:pStyle w:val="BodyText"/>
      </w:pPr>
      <w:r>
        <w:t xml:space="preserve">The review found no breaches of patient confidentiality. All patient records were stored securely in compliance with the Privacy Act 2020. The Dietitian maintains clear professional boundaries and avoids dual relationships that could compromise clinical judgment. Additionally, the practitioner ensures that any recommendations for supplements or commercial products are based solely on clinical need, free from commercial bias.</w:t>
      </w:r>
    </w:p>
    <w:bookmarkEnd w:id="25"/>
    <w:bookmarkStart w:id="26" w:name="continuing-professional-development-cpd"/>
    <w:p>
      <w:pPr>
        <w:pStyle w:val="Heading2"/>
      </w:pPr>
      <w:r>
        <w:t xml:space="preserve">6. Continuing Professional Development (CPD)</w:t>
      </w:r>
    </w:p>
    <w:p>
      <w:pPr>
        <w:pStyle w:val="FirstParagraph"/>
      </w:pPr>
      <w:r>
        <w:t xml:space="preserve">Maintaining registration requires ongoing professional development. The review of the Dietitian's CPD portfolio indicates a strong commitment to lifelong learning. The practitioner has completed required hours of CPD, including workshops on emerging nutrition science, cultural safety training, and updates on New Zealand Auckland public health initiatives. This continuous engagement ensures that the Dietitian remains current with best practices and regulatory changes.</w:t>
      </w:r>
    </w:p>
    <w:bookmarkEnd w:id="26"/>
    <w:bookmarkStart w:id="27" w:name="recommendations-and-conclusion"/>
    <w:p>
      <w:pPr>
        <w:pStyle w:val="Heading2"/>
      </w:pPr>
      <w:r>
        <w:t xml:space="preserve">7. Recommendations and Conclusion</w:t>
      </w:r>
    </w:p>
    <w:p>
      <w:pPr>
        <w:pStyle w:val="FirstParagraph"/>
      </w:pPr>
      <w:r>
        <w:t xml:space="preserve">Based on the comprehensive evaluation detailed in this Peer Review Report, the Dietitian demonstrates a high level of clinical competency, ethical practice, and cultural awareness suitable for the New Zealand Auckland context. The practitioner effectively meets the needs of a diverse patient population while adhering to national standards.</w:t>
      </w:r>
    </w:p>
    <w:p>
      <w:pPr>
        <w:pStyle w:val="BodyText"/>
      </w:pPr>
      <w:r>
        <w:rPr>
          <w:bCs/>
          <w:b/>
        </w:rPr>
        <w:t xml:space="preserve">Recommendations:</w:t>
      </w:r>
    </w:p>
    <w:p>
      <w:pPr>
        <w:numPr>
          <w:ilvl w:val="0"/>
          <w:numId w:val="1001"/>
        </w:numPr>
        <w:pStyle w:val="Compact"/>
      </w:pPr>
      <w:r>
        <w:t xml:space="preserve">Continue to engage in advanced training regarding indigenous health models to further enhance cultural safety.</w:t>
      </w:r>
    </w:p>
    <w:p>
      <w:pPr>
        <w:numPr>
          <w:ilvl w:val="0"/>
          <w:numId w:val="1001"/>
        </w:numPr>
        <w:pStyle w:val="Compact"/>
      </w:pPr>
      <w:r>
        <w:t xml:space="preserve">Strengthen documentation regarding long-term outcome monitoring for chronic disease management.</w:t>
      </w:r>
    </w:p>
    <w:p>
      <w:pPr>
        <w:numPr>
          <w:ilvl w:val="0"/>
          <w:numId w:val="1001"/>
        </w:numPr>
        <w:pStyle w:val="Compact"/>
      </w:pPr>
      <w:r>
        <w:t xml:space="preserve">Maintain active participation in local Auckland dietetic networks to share best practices.</w:t>
      </w:r>
    </w:p>
    <w:p>
      <w:pPr>
        <w:pStyle w:val="FirstParagraph"/>
      </w:pPr>
      <w:r>
        <w:t xml:space="preserve">In conclusion, this Peer Review Report affirms that the Dietitian is fit to practice and is providing high-quality nutritional care in accordance with the standards expected in New Zealand Auckland.</w:t>
      </w:r>
    </w:p>
    <w:bookmarkEnd w:id="27"/>
    <w:p>
      <w:pPr>
        <w:pStyle w:val="BodyText"/>
      </w:pPr>
      <w:r>
        <w:rPr>
          <w:bCs/>
          <w:b/>
        </w:rPr>
        <w:t xml:space="preserve">Reviewed by:</w:t>
      </w:r>
    </w:p>
    <w:p>
      <w:pPr>
        <w:pStyle w:val="BodyText"/>
      </w:pPr>
      <w:r>
        <w:t xml:space="preserve">Dr. Sarah Jenkins, RD</w:t>
      </w:r>
    </w:p>
    <w:p>
      <w:pPr>
        <w:pStyle w:val="BodyText"/>
      </w:pPr>
      <w:r>
        <w:t xml:space="preserve">Senior Peer Reviewer</w:t>
      </w:r>
    </w:p>
    <w:p>
      <w:pPr>
        <w:pStyle w:val="BodyText"/>
      </w:pPr>
      <w:r>
        <w:t xml:space="preserve">Auckland Regional Dietetic Peer Review Committee</w:t>
      </w:r>
    </w:p>
    <w:p>
      <w:pPr>
        <w:pStyle w:val="BodyText"/>
      </w:pPr>
      <w:r>
        <w:t xml:space="preserve">New Zealand Auckland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Dietitian Practice in New Zealand Auckland</dc:title>
  <dc:creator/>
  <dc:language>en</dc:language>
  <cp:keywords/>
  <dcterms:created xsi:type="dcterms:W3CDTF">2026-10-10T05:52:27Z</dcterms:created>
  <dcterms:modified xsi:type="dcterms:W3CDTF">2026-10-10T05:52:27Z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