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t xml:space="preserve">Clinical Competency and Practice Standards Assessment</w:t>
      </w:r>
    </w:p>
    <w:bookmarkEnd w:id="20"/>
    <w:p>
      <w:pPr>
        <w:pStyle w:val="BodyText"/>
      </w:pPr>
      <w:r>
        <w:rPr>
          <w:bCs/>
          <w:b/>
        </w:rPr>
        <w:t xml:space="preserve">Date of Review:</w:t>
      </w:r>
      <w:r>
        <w:t xml:space="preserve"> </w:t>
      </w:r>
      <w:r>
        <w:t xml:space="preserve">October 24, 2023</w:t>
      </w:r>
    </w:p>
    <w:p>
      <w:pPr>
        <w:pStyle w:val="BodyText"/>
      </w:pPr>
      <w:r>
        <w:rPr>
          <w:bCs/>
          <w:b/>
        </w:rPr>
        <w:t xml:space="preserve">Review Location:</w:t>
      </w:r>
      <w:r>
        <w:t xml:space="preserve"> </w:t>
      </w:r>
      <w:r>
        <w:t xml:space="preserve">Islamabad, Pakistan</w:t>
      </w:r>
    </w:p>
    <w:p>
      <w:pPr>
        <w:pStyle w:val="BodyText"/>
      </w:pPr>
      <w:r>
        <w:rPr>
          <w:bCs/>
          <w:b/>
        </w:rPr>
        <w:t xml:space="preserve">Subject:</w:t>
      </w:r>
      <w:r>
        <w:t xml:space="preserve"> </w:t>
      </w:r>
      <w:r>
        <w:t xml:space="preserve">Registered Dietitian</w:t>
      </w:r>
    </w:p>
    <w:p>
      <w:pPr>
        <w:pStyle w:val="BodyText"/>
      </w:pPr>
      <w:r>
        <w:rPr>
          <w:bCs/>
          <w:b/>
        </w:rPr>
        <w:t xml:space="preserve">Review Type:</w:t>
      </w:r>
      <w:r>
        <w:t xml:space="preserve"> </w:t>
      </w:r>
      <w:r>
        <w:t xml:space="preserve">Annual Professional Competency</w:t>
      </w:r>
    </w:p>
    <w:p>
      <w:pPr>
        <w:pStyle w:val="BodyText"/>
      </w:pPr>
      <w:r>
        <w:rPr>
          <w:bCs/>
          <w:b/>
        </w:rPr>
        <w:t xml:space="preserve">Reviewer ID:</w:t>
      </w:r>
      <w:r>
        <w:t xml:space="preserve"> </w:t>
      </w:r>
      <w:r>
        <w:t xml:space="preserve">PR-2023-ISM-045</w:t>
      </w:r>
    </w:p>
    <w:p>
      <w:pPr>
        <w:pStyle w:val="BodyText"/>
      </w:pPr>
      <w:r>
        <w:rPr>
          <w:bCs/>
          <w:b/>
        </w:rPr>
        <w:t xml:space="preserve">Regulatory Body:</w:t>
      </w:r>
      <w:r>
        <w:t xml:space="preserve"> </w:t>
      </w:r>
      <w:r>
        <w:t xml:space="preserve">Allied Health Professionals Council (AHPC) - Islamabad Chapter</w:t>
      </w:r>
    </w:p>
    <w:bookmarkStart w:id="21" w:name="executive-summary"/>
    <w:p>
      <w:pPr>
        <w:pStyle w:val="Heading2"/>
      </w:pPr>
      <w:r>
        <w:t xml:space="preserve">1. Executive Summary</w:t>
      </w:r>
    </w:p>
    <w:p>
      <w:pPr>
        <w:pStyle w:val="FirstParagraph"/>
      </w:pPr>
      <w:r>
        <w:t xml:space="preserve">This Peer Review Report has been compiled to evaluate the professional practice, clinical decision-making, and ethical adherence of the subject Dietitian operating within the healthcare sector of Pakistan Islamabad. The review process was conducted in accordance with the national standards set forth by the Allied Health Professionals Council of Pakistan (AHPC) and local healthcare regulations specific to the Islamabad Capital Territory. The objective of this assessment is to ensure that the Dietitian maintains the highest standards of nutritional care, patient safety, and professional conduct required in a modern, multicultural medical environment.</w:t>
      </w:r>
    </w:p>
    <w:p>
      <w:pPr>
        <w:pStyle w:val="BodyText"/>
      </w:pPr>
      <w:r>
        <w:t xml:space="preserve">The review encompasses a comprehensive analysis of patient case files, dietary intervention strategies, adherence to evidence-based guidelines, and the integration of local cultural dietary habits into clinical practice. The findings indicate a generally high level of competency, with specific recommendations provided for further professional development regarding emerging nutritional technologies and chronic disease management protocols prevalent in the Islamabad region.</w:t>
      </w:r>
    </w:p>
    <w:bookmarkEnd w:id="21"/>
    <w:bookmarkStart w:id="22" w:name="X071f5c7396c0f95867c9bb5622b39ea3025a6f1"/>
    <w:p>
      <w:pPr>
        <w:pStyle w:val="Heading2"/>
      </w:pPr>
      <w:r>
        <w:t xml:space="preserve">2. Scope of Practice and Regulatory Compliance</w:t>
      </w:r>
    </w:p>
    <w:p>
      <w:pPr>
        <w:pStyle w:val="FirstParagraph"/>
      </w:pPr>
      <w:r>
        <w:t xml:space="preserve">The primary focus of this review was to verify that the Dietitian is practicing strictly within the scope defined by their licensure in Pakistan. The reviewer examined the practitioner's registration status and confirmed active standing with the relevant provincial and national health authorities. In the context of Pakistan Islamabad, where healthcare facilities range from public sector hospitals to high-end private clinics, it is imperative that the Dietitian adapts their scope of practice to the specific facility's protocols while maintaining national standards.</w:t>
      </w:r>
    </w:p>
    <w:p>
      <w:pPr>
        <w:pStyle w:val="BodyText"/>
      </w:pPr>
      <w:r>
        <w:t xml:space="preserve">The review confirmed that the Dietitian adheres to the Code of Ethics for Dietitians in Pakistan. This includes maintaining patient confidentiality, obtaining informed consent for nutritional interventions, and avoiding conflicts of interest, particularly regarding the recommendation of specific commercial nutritional supplements. The practitioner demonstrated a clear understanding of their legal responsibilities and the boundaries of their professional role when collaborating with physicians and other allied health professionals.</w:t>
      </w:r>
    </w:p>
    <w:bookmarkEnd w:id="22"/>
    <w:bookmarkStart w:id="23" w:name="Xfef92e5040fe9e17a28ab68427008f52748aecd"/>
    <w:p>
      <w:pPr>
        <w:pStyle w:val="Heading2"/>
      </w:pPr>
      <w:r>
        <w:t xml:space="preserve">3. Clinical Competency and Nutritional Assessment</w:t>
      </w:r>
    </w:p>
    <w:p>
      <w:pPr>
        <w:pStyle w:val="FirstParagraph"/>
      </w:pPr>
      <w:r>
        <w:t xml:space="preserve">A significant portion of this Peer Review Report is dedicated to the evaluation of clinical skills. The reviewer analyzed a random sample of twenty patient files to assess the quality of nutritional assessments and the appropriateness of dietary prescriptions. The Dietitian demonstrated proficiency in utilizing anthropometric measurements, biochemical data, and clinical history to formulate accurate diagnoses of nutritional status.</w:t>
      </w:r>
    </w:p>
    <w:p>
      <w:pPr>
        <w:pStyle w:val="BodyText"/>
      </w:pPr>
      <w:r>
        <w:t xml:space="preserve">Specifically, the review highlighted the Dietitian's ability to manage complex cases of diabetes mellitus and cardiovascular diseases, which are prevalent health concerns in Pakistan Islamabad. The dietary plans provided were not only scientifically sound but also culturally sensitive. The practitioner successfully integrated local dietary staples—such as whole wheat chapati, lentils (daal), and seasonal vegetables—into therapeutic diets, ensuring that the recommendations were practical and sustainable for the local population. This cultural competence is a critical aspect of effective dietetic practice in this region.</w:t>
      </w:r>
    </w:p>
    <w:bookmarkEnd w:id="23"/>
    <w:bookmarkStart w:id="24" w:name="patient-education-and-communication"/>
    <w:p>
      <w:pPr>
        <w:pStyle w:val="Heading2"/>
      </w:pPr>
      <w:r>
        <w:t xml:space="preserve">4. Patient Education and Communication</w:t>
      </w:r>
    </w:p>
    <w:p>
      <w:pPr>
        <w:pStyle w:val="FirstParagraph"/>
      </w:pPr>
      <w:r>
        <w:t xml:space="preserve">Effective communication is a cornerstone of dietetic practice. The review assessed the Dietitian's ability to convey complex nutritional information to patients with varying levels of health literacy. The findings suggest that the Dietitian employs clear, jargon-free language and utilizes visual aids to enhance patient understanding.</w:t>
      </w:r>
    </w:p>
    <w:p>
      <w:pPr>
        <w:pStyle w:val="BodyText"/>
      </w:pPr>
      <w:r>
        <w:t xml:space="preserve">Furthermore, the review noted the Dietitian's engagement in community health initiatives within Islamabad. Participation in workshops and seminars aimed at raising awareness about obesity, malnutrition, and healthy eating habits demonstrates a commitment to public health beyond individual patient care. The ability to communicate effectively in both Urdu and English was observed as a significant asset, facilitating better patient engagement across diverse socioeconomic groups in the capital city.</w:t>
      </w:r>
    </w:p>
    <w:bookmarkEnd w:id="24"/>
    <w:bookmarkStart w:id="25" w:name="documentation-and-record-keeping"/>
    <w:p>
      <w:pPr>
        <w:pStyle w:val="Heading2"/>
      </w:pPr>
      <w:r>
        <w:t xml:space="preserve">5. Documentation and Record Keeping</w:t>
      </w:r>
    </w:p>
    <w:p>
      <w:pPr>
        <w:pStyle w:val="FirstParagraph"/>
      </w:pPr>
      <w:r>
        <w:t xml:space="preserve">Accurate documentation is essential for continuity of care and legal protection. The Peer Review Report evaluated the completeness and accuracy of patient records. The Dietitian was found to maintain detailed records of patient interactions, dietary assessments, intervention plans, and follow-up evaluations.</w:t>
      </w:r>
    </w:p>
    <w:p>
      <w:pPr>
        <w:pStyle w:val="BodyText"/>
      </w:pPr>
      <w:r>
        <w:t xml:space="preserve">The transition to electronic health records (EHR) in many Islamabad-based healthcare facilities was also reviewed. The Dietitian demonstrated competence in using digital platforms to document patient data securely and efficiently. However, the review recommends further training on advanced data analytics tools that can help track patient outcomes over time and contribute to broader public health research in Pakistan.</w:t>
      </w:r>
    </w:p>
    <w:bookmarkEnd w:id="25"/>
    <w:bookmarkStart w:id="26" w:name="recommendations-for-improvement"/>
    <w:p>
      <w:pPr>
        <w:pStyle w:val="Heading2"/>
      </w:pPr>
      <w:r>
        <w:t xml:space="preserve">6. Recommendations for Improvement</w:t>
      </w:r>
    </w:p>
    <w:p>
      <w:pPr>
        <w:pStyle w:val="FirstParagraph"/>
      </w:pPr>
      <w:r>
        <w:t xml:space="preserve">While the overall performance of the Dietitian is commendable, this Peer Review Report identifies areas for potential enhancement:</w:t>
      </w:r>
    </w:p>
    <w:p>
      <w:pPr>
        <w:numPr>
          <w:ilvl w:val="0"/>
          <w:numId w:val="1001"/>
        </w:numPr>
        <w:pStyle w:val="Compact"/>
      </w:pPr>
      <w:r>
        <w:rPr>
          <w:bCs/>
          <w:b/>
        </w:rPr>
        <w:t xml:space="preserve">Continuing Professional Development (CPD):</w:t>
      </w:r>
      <w:r>
        <w:t xml:space="preserve"> </w:t>
      </w:r>
      <w:r>
        <w:t xml:space="preserve">It is recommended that the Dietitian pursue advanced certifications in sports nutrition or pediatric nutrition to broaden their clinical expertise.</w:t>
      </w:r>
    </w:p>
    <w:p>
      <w:pPr>
        <w:numPr>
          <w:ilvl w:val="0"/>
          <w:numId w:val="1001"/>
        </w:numPr>
        <w:pStyle w:val="Compact"/>
      </w:pPr>
      <w:r>
        <w:rPr>
          <w:bCs/>
          <w:b/>
        </w:rPr>
        <w:t xml:space="preserve">Research Engagement:</w:t>
      </w:r>
      <w:r>
        <w:t xml:space="preserve"> </w:t>
      </w:r>
      <w:r>
        <w:t xml:space="preserve">The practitioner is encouraged to participate in local research projects addressing nutritional challenges specific to Pakistan Islamabad, such as the rising incidence of lifestyle-related diseases.</w:t>
      </w:r>
    </w:p>
    <w:p>
      <w:pPr>
        <w:numPr>
          <w:ilvl w:val="0"/>
          <w:numId w:val="1001"/>
        </w:numPr>
        <w:pStyle w:val="Compact"/>
      </w:pPr>
      <w:r>
        <w:rPr>
          <w:bCs/>
          <w:b/>
        </w:rPr>
        <w:t xml:space="preserve">Interdisciplinary Collaboration:</w:t>
      </w:r>
      <w:r>
        <w:t xml:space="preserve"> </w:t>
      </w:r>
      <w:r>
        <w:t xml:space="preserve">Strengthening collaboration with endocrinologists and cardiologists could further enhance the quality of care for patients with complex comorbidities.</w:t>
      </w:r>
    </w:p>
    <w:bookmarkEnd w:id="26"/>
    <w:bookmarkStart w:id="27" w:name="conclusion"/>
    <w:p>
      <w:pPr>
        <w:pStyle w:val="Heading2"/>
      </w:pPr>
      <w:r>
        <w:t xml:space="preserve">7. Conclusion</w:t>
      </w:r>
    </w:p>
    <w:p>
      <w:pPr>
        <w:pStyle w:val="FirstParagraph"/>
      </w:pPr>
      <w:r>
        <w:t xml:space="preserve">In conclusion, this Peer Review Report affirms that the subject Dietitian meets the professional standards required for practice in Pakistan Islamabad. The practitioner demonstrates strong clinical skills, cultural competence, and ethical integrity. By addressing the recommendations outlined in this document, the Dietitian can further elevate their practice and contribute significantly to the health and well-being of the community. This review serves as a formal record of competency and a guide for future professional growth.</w:t>
      </w:r>
    </w:p>
    <w:p>
      <w:pPr>
        <w:pStyle w:val="BodyText"/>
      </w:pPr>
      <w:r>
        <w:rPr>
          <w:bCs/>
          <w:b/>
        </w:rPr>
        <w:t xml:space="preserve">Reviewed By:</w:t>
      </w:r>
    </w:p>
    <w:p>
      <w:pPr>
        <w:pStyle w:val="BodyText"/>
      </w:pPr>
      <w:r>
        <w:t xml:space="preserve">Dr. Sarah Ahmed, RD</w:t>
      </w:r>
    </w:p>
    <w:p>
      <w:pPr>
        <w:pStyle w:val="BodyText"/>
      </w:pPr>
      <w:r>
        <w:t xml:space="preserve">Senior Dietitian &amp; Peer Reviewer</w:t>
      </w:r>
      <w:r>
        <w:br/>
      </w:r>
      <w:r>
        <w:t xml:space="preserve">Islamabad Medical Complex</w:t>
      </w:r>
    </w:p>
    <w:p>
      <w:pPr>
        <w:pStyle w:val="BodyText"/>
      </w:pPr>
      <w:r>
        <w:rPr>
          <w:bCs/>
          <w:b/>
        </w:rPr>
        <w:t xml:space="preserve">Subject Acknowledgement:</w:t>
      </w:r>
    </w:p>
    <w:p>
      <w:pPr>
        <w:pStyle w:val="BodyText"/>
      </w:pPr>
      <w:r>
        <w:t xml:space="preserve">[Dietitian Name]</w:t>
      </w:r>
    </w:p>
    <w:p>
      <w:pPr>
        <w:pStyle w:val="BodyText"/>
      </w:pPr>
      <w:r>
        <w:t xml:space="preserve">Registered Dietitian</w:t>
      </w:r>
      <w:r>
        <w:br/>
      </w:r>
      <w:r>
        <w:t xml:space="preserve">Date: _______________</w:t>
      </w:r>
    </w:p>
    <w:p>
      <w:pPr>
        <w:pStyle w:val="BodyText"/>
      </w:pPr>
      <w:r>
        <w:t xml:space="preserve">Confidential Document - For Internal Use Only. Prepared in accordance with the Allied Health Professionals Council of Pakistan standards.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Pakistan Islamabad</dc:title>
  <dc:creator/>
  <dc:language>en</dc:language>
  <cp:keywords/>
  <dcterms:created xsi:type="dcterms:W3CDTF">2026-10-10T06:31:49Z</dcterms:created>
  <dcterms:modified xsi:type="dcterms:W3CDTF">2026-10-10T06:31:49Z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