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t xml:space="preserve">Professional Evaluation of Clinical Dietetics Practice</w:t>
      </w:r>
    </w:p>
    <w:bookmarkEnd w:id="20"/>
    <w:p>
      <w:pPr>
        <w:pStyle w:val="BodyText"/>
      </w:pPr>
      <w:r>
        <w:rPr>
          <w:bCs/>
          <w:b/>
        </w:rPr>
        <w:t xml:space="preserve">Subject:</w:t>
      </w:r>
      <w:r>
        <w:t xml:space="preserve"> </w:t>
      </w:r>
      <w:r>
        <w:t xml:space="preserve">Ms. Ayesha Khan, Registered Dietitian</w:t>
      </w:r>
    </w:p>
    <w:p>
      <w:pPr>
        <w:pStyle w:val="BodyText"/>
      </w:pPr>
      <w:r>
        <w:rPr>
          <w:bCs/>
          <w:b/>
        </w:rPr>
        <w:t xml:space="preserve">Location:</w:t>
      </w:r>
      <w:r>
        <w:t xml:space="preserve"> </w:t>
      </w:r>
      <w:r>
        <w:t xml:space="preserve">Pakistan Karachi (DHA Phase 6)</w:t>
      </w:r>
    </w:p>
    <w:p>
      <w:pPr>
        <w:pStyle w:val="BodyText"/>
      </w:pPr>
      <w:r>
        <w:rPr>
          <w:bCs/>
          <w:b/>
        </w:rPr>
        <w:t xml:space="preserve">Date:</w:t>
      </w:r>
      <w:r>
        <w:t xml:space="preserve"> </w:t>
      </w:r>
      <w:r>
        <w:t xml:space="preserve">October 24, 2023</w:t>
      </w:r>
    </w:p>
    <w:bookmarkStart w:id="21"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has been commissioned to evaluate the professional competency, clinical efficacy, and ethical adherence of the subject</w:t>
      </w:r>
      <w:r>
        <w:t xml:space="preserve"> </w:t>
      </w:r>
      <w:r>
        <w:rPr>
          <w:bCs/>
          <w:b/>
        </w:rPr>
        <w:t xml:space="preserve">Dietitian</w:t>
      </w:r>
      <w:r>
        <w:t xml:space="preserve"> </w:t>
      </w:r>
      <w:r>
        <w:t xml:space="preserve">practicing within the bustling metropolitan context of</w:t>
      </w:r>
      <w:r>
        <w:t xml:space="preserve"> </w:t>
      </w:r>
      <w:r>
        <w:rPr>
          <w:bCs/>
          <w:b/>
        </w:rPr>
        <w:t xml:space="preserve">Pakistan Karachi</w:t>
      </w:r>
      <w:r>
        <w:t xml:space="preserve">. The review process was conducted over a period of three months, involving case file audits, direct observation of patient consultations, and interviews with referring physicians and patients.</w:t>
      </w:r>
    </w:p>
    <w:p>
      <w:pPr>
        <w:pStyle w:val="BodyText"/>
      </w:pPr>
      <w:r>
        <w:t xml:space="preserve">The primary objective of this assessment is to ensure that the nutritional interventions provided align with the latest evidence-based guidelines while remaining culturally sensitive and practically applicable to the diverse demographic of Karachi. As a major hub for healthcare in Pakistan, the standards expected of a Dietitian in this region are high, requiring a nuanced understanding of local dietary habits, socioeconomic disparities, and the rising prevalence of lifestyle-related diseases.</w:t>
      </w:r>
    </w:p>
    <w:bookmarkEnd w:id="21"/>
    <w:bookmarkStart w:id="22" w:name="X954a0ba0858dfb6d16db8e5ee5f744abf53c9e8"/>
    <w:p>
      <w:pPr>
        <w:pStyle w:val="Heading2"/>
      </w:pPr>
      <w:r>
        <w:t xml:space="preserve">2. Clinical Competency and Evidence-Based Practice</w:t>
      </w:r>
    </w:p>
    <w:p>
      <w:pPr>
        <w:pStyle w:val="FirstParagraph"/>
      </w:pPr>
      <w:r>
        <w:t xml:space="preserve">The core of this</w:t>
      </w:r>
      <w:r>
        <w:t xml:space="preserve"> </w:t>
      </w:r>
      <w:r>
        <w:rPr>
          <w:bCs/>
          <w:b/>
        </w:rPr>
        <w:t xml:space="preserve">Peer Review Report</w:t>
      </w:r>
      <w:r>
        <w:t xml:space="preserve"> </w:t>
      </w:r>
      <w:r>
        <w:t xml:space="preserve">focuses on the clinical decision-making processes employed by the</w:t>
      </w:r>
      <w:r>
        <w:t xml:space="preserve"> </w:t>
      </w:r>
      <w:r>
        <w:rPr>
          <w:bCs/>
          <w:b/>
        </w:rPr>
        <w:t xml:space="preserve">Dietitian</w:t>
      </w:r>
      <w:r>
        <w:t xml:space="preserve">. The review found that the subject demonstrates a robust understanding of medical nutrition therapy (MNT). Specifically, the management of complex cases involving Type 2 Diabetes Mellitus and Hypertension—conditions that are alarmingly prevalent in</w:t>
      </w:r>
      <w:r>
        <w:t xml:space="preserve"> </w:t>
      </w:r>
      <w:r>
        <w:rPr>
          <w:bCs/>
          <w:b/>
        </w:rPr>
        <w:t xml:space="preserve">Pakistan Karachi</w:t>
      </w:r>
      <w:r>
        <w:t xml:space="preserve">—was handled with exceptional proficiency.</w:t>
      </w:r>
    </w:p>
    <w:p>
      <w:pPr>
        <w:pStyle w:val="BodyText"/>
      </w:pPr>
      <w:r>
        <w:t xml:space="preserve">The</w:t>
      </w:r>
      <w:r>
        <w:t xml:space="preserve"> </w:t>
      </w:r>
      <w:r>
        <w:rPr>
          <w:bCs/>
          <w:b/>
        </w:rPr>
        <w:t xml:space="preserve">Dietitian</w:t>
      </w:r>
      <w:r>
        <w:t xml:space="preserve"> </w:t>
      </w:r>
      <w:r>
        <w:t xml:space="preserve">successfully integrates international guidelines from organizations such as the Academy of Nutrition and Dietetics with local realities. For instance, rather than prescribing generic Western-style meal plans, the subject adapts recommendations to include locally available staples such as whole wheat chapati, lentils (daal), and seasonal vegetables common in Karachi markets. This localization is critical; a diet plan that ignores the culinary culture of Pakistan is destined for failure. The review highlights that the subject’s ability to modify traditional recipes to reduce oil, salt, and sugar content without compromising taste is a significant strength.</w:t>
      </w:r>
    </w:p>
    <w:bookmarkEnd w:id="22"/>
    <w:bookmarkStart w:id="23" w:name="Xa05c120c5f78c0502f3691902d9425281c1abe6"/>
    <w:p>
      <w:pPr>
        <w:pStyle w:val="Heading2"/>
      </w:pPr>
      <w:r>
        <w:t xml:space="preserve">3. Cultural Sensitivity and Patient Education</w:t>
      </w:r>
    </w:p>
    <w:p>
      <w:pPr>
        <w:pStyle w:val="FirstParagraph"/>
      </w:pPr>
      <w:r>
        <w:t xml:space="preserve">Practicing as a</w:t>
      </w:r>
      <w:r>
        <w:t xml:space="preserve"> </w:t>
      </w:r>
      <w:r>
        <w:rPr>
          <w:bCs/>
          <w:b/>
        </w:rPr>
        <w:t xml:space="preserve">Dietitian</w:t>
      </w:r>
      <w:r>
        <w:t xml:space="preserve"> </w:t>
      </w:r>
      <w:r>
        <w:t xml:space="preserve">in</w:t>
      </w:r>
      <w:r>
        <w:t xml:space="preserve"> </w:t>
      </w:r>
      <w:r>
        <w:rPr>
          <w:bCs/>
          <w:b/>
        </w:rPr>
        <w:t xml:space="preserve">Pakistan Karachi</w:t>
      </w:r>
      <w:r>
        <w:t xml:space="preserve"> </w:t>
      </w:r>
      <w:r>
        <w:t xml:space="preserve">requires more than just biochemical knowledge; it demands deep cultural intelligence. This</w:t>
      </w:r>
      <w:r>
        <w:t xml:space="preserve"> </w:t>
      </w:r>
      <w:r>
        <w:rPr>
          <w:bCs/>
          <w:b/>
        </w:rPr>
        <w:t xml:space="preserve">Peer Review Report</w:t>
      </w:r>
      <w:r>
        <w:t xml:space="preserve"> </w:t>
      </w:r>
      <w:r>
        <w:t xml:space="preserve">notes that the subject excels in navigating the social dynamics of food in Pakistani households. Food in Karachi is often central to social gatherings and religious observances. The</w:t>
      </w:r>
      <w:r>
        <w:t xml:space="preserve"> </w:t>
      </w:r>
      <w:r>
        <w:rPr>
          <w:bCs/>
          <w:b/>
        </w:rPr>
        <w:t xml:space="preserve">Dietitian</w:t>
      </w:r>
      <w:r>
        <w:t xml:space="preserve"> </w:t>
      </w:r>
      <w:r>
        <w:t xml:space="preserve">was observed providing practical strategies for patients to maintain their nutritional goals during events such as weddings, Eid celebrations, and Ramadan fasting.</w:t>
      </w:r>
    </w:p>
    <w:p>
      <w:pPr>
        <w:pStyle w:val="BodyText"/>
      </w:pPr>
      <w:r>
        <w:t xml:space="preserve">Furthermore, the subject addresses the specific challenges faced by Karachi residents, including the reliance on street food and the consumption of sugary beverages like "rooh afza" and packaged juices. The educational materials provided by the</w:t>
      </w:r>
      <w:r>
        <w:t xml:space="preserve"> </w:t>
      </w:r>
      <w:r>
        <w:rPr>
          <w:bCs/>
          <w:b/>
        </w:rPr>
        <w:t xml:space="preserve">Dietitian</w:t>
      </w:r>
      <w:r>
        <w:t xml:space="preserve"> </w:t>
      </w:r>
      <w:r>
        <w:t xml:space="preserve">are tailored to the literacy levels and language preferences of the patients, utilizing a mix of Urdu and English to ensure clear communication. This approach significantly enhances patient adherence and trust.</w:t>
      </w:r>
    </w:p>
    <w:bookmarkEnd w:id="23"/>
    <w:bookmarkStart w:id="24" w:name="interprofessional-collaboration"/>
    <w:p>
      <w:pPr>
        <w:pStyle w:val="Heading2"/>
      </w:pPr>
      <w:r>
        <w:t xml:space="preserve">4. Interprofessional Collaboration</w:t>
      </w:r>
    </w:p>
    <w:p>
      <w:pPr>
        <w:pStyle w:val="FirstParagraph"/>
      </w:pPr>
      <w:r>
        <w:t xml:space="preserve">Effective healthcare in</w:t>
      </w:r>
      <w:r>
        <w:t xml:space="preserve"> </w:t>
      </w:r>
      <w:r>
        <w:rPr>
          <w:bCs/>
          <w:b/>
        </w:rPr>
        <w:t xml:space="preserve">Pakistan Karachi</w:t>
      </w:r>
      <w:r>
        <w:t xml:space="preserve"> </w:t>
      </w:r>
      <w:r>
        <w:t xml:space="preserve">relies heavily on collaboration between specialists. This</w:t>
      </w:r>
      <w:r>
        <w:t xml:space="preserve"> </w:t>
      </w:r>
      <w:r>
        <w:rPr>
          <w:bCs/>
          <w:b/>
        </w:rPr>
        <w:t xml:space="preserve">Peer Review Report</w:t>
      </w:r>
      <w:r>
        <w:t xml:space="preserve"> </w:t>
      </w:r>
      <w:r>
        <w:t xml:space="preserve">evaluates the subject’s interactions with endocrinologists, cardiologists, and general practitioners. Feedback from referring physicians indicates that the</w:t>
      </w:r>
      <w:r>
        <w:t xml:space="preserve"> </w:t>
      </w:r>
      <w:r>
        <w:rPr>
          <w:bCs/>
          <w:b/>
        </w:rPr>
        <w:t xml:space="preserve">Dietitian</w:t>
      </w:r>
      <w:r>
        <w:t xml:space="preserve"> </w:t>
      </w:r>
      <w:r>
        <w:t xml:space="preserve">communicates clearly, provides concise progress reports, and respects the medical hierarchy while advocating for the nutritional needs of the patient.</w:t>
      </w:r>
    </w:p>
    <w:p>
      <w:pPr>
        <w:pStyle w:val="BodyText"/>
      </w:pPr>
      <w:r>
        <w:t xml:space="preserve">The subject actively participates in hospital rounds and multidisciplinary team meetings, ensuring that nutritional care is not an afterthought but an integral part of the treatment plan. This collaborative spirit is essential in managing the high volume of patients seen in Karachi’s leading medical institutions.</w:t>
      </w:r>
    </w:p>
    <w:bookmarkEnd w:id="24"/>
    <w:bookmarkStart w:id="25" w:name="ethical-standards-and-professionalism"/>
    <w:p>
      <w:pPr>
        <w:pStyle w:val="Heading2"/>
      </w:pPr>
      <w:r>
        <w:t xml:space="preserve">5. Ethical Standards and Professionalism</w:t>
      </w:r>
    </w:p>
    <w:p>
      <w:pPr>
        <w:pStyle w:val="FirstParagraph"/>
      </w:pPr>
      <w:r>
        <w:t xml:space="preserve">Adherence to the code of ethics is paramount. This</w:t>
      </w:r>
      <w:r>
        <w:t xml:space="preserve"> </w:t>
      </w:r>
      <w:r>
        <w:rPr>
          <w:bCs/>
          <w:b/>
        </w:rPr>
        <w:t xml:space="preserve">Peer Review Report</w:t>
      </w:r>
      <w:r>
        <w:t xml:space="preserve"> </w:t>
      </w:r>
      <w:r>
        <w:t xml:space="preserve">confirms that the</w:t>
      </w:r>
      <w:r>
        <w:t xml:space="preserve"> </w:t>
      </w:r>
      <w:r>
        <w:rPr>
          <w:bCs/>
          <w:b/>
        </w:rPr>
        <w:t xml:space="preserve">Dietitian</w:t>
      </w:r>
      <w:r>
        <w:t xml:space="preserve"> </w:t>
      </w:r>
      <w:r>
        <w:t xml:space="preserve">maintains strict confidentiality, avoids conflicts of interest, and does not promote unproven supplements or fad diets. In a market like</w:t>
      </w:r>
      <w:r>
        <w:t xml:space="preserve"> </w:t>
      </w:r>
      <w:r>
        <w:rPr>
          <w:bCs/>
          <w:b/>
        </w:rPr>
        <w:t xml:space="preserve">Pakistan Karachi</w:t>
      </w:r>
      <w:r>
        <w:t xml:space="preserve">, where misinformation about health products is rampant, the subject’s commitment to evidence-based recommendations serves as a vital safeguard for patient health.</w:t>
      </w:r>
    </w:p>
    <w:p>
      <w:pPr>
        <w:pStyle w:val="BodyText"/>
      </w:pPr>
      <w:r>
        <w:t xml:space="preserve">The subject also demonstrates professionalism in handling socioeconomic challenges. Recognizing that many patients in Karachi face financial constraints, the</w:t>
      </w:r>
      <w:r>
        <w:t xml:space="preserve"> </w:t>
      </w:r>
      <w:r>
        <w:rPr>
          <w:bCs/>
          <w:b/>
        </w:rPr>
        <w:t xml:space="preserve">Dietitian</w:t>
      </w:r>
      <w:r>
        <w:t xml:space="preserve"> </w:t>
      </w:r>
      <w:r>
        <w:t xml:space="preserve">prioritizes cost-effective nutritional solutions, ensuring that health advice is accessible regardless of the patient’s income level.</w:t>
      </w:r>
    </w:p>
    <w:bookmarkEnd w:id="25"/>
    <w:bookmarkStart w:id="26" w:name="areas-for-improvement"/>
    <w:p>
      <w:pPr>
        <w:pStyle w:val="Heading2"/>
      </w:pPr>
      <w:r>
        <w:t xml:space="preserve">6. Areas for Improvement</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a few areas for growth. First, the</w:t>
      </w:r>
      <w:r>
        <w:t xml:space="preserve"> </w:t>
      </w:r>
      <w:r>
        <w:rPr>
          <w:bCs/>
          <w:b/>
        </w:rPr>
        <w:t xml:space="preserve">Dietitian</w:t>
      </w:r>
      <w:r>
        <w:t xml:space="preserve"> </w:t>
      </w:r>
      <w:r>
        <w:t xml:space="preserve">could benefit from incorporating more digital tools for patient monitoring, such as mobile applications for food tracking, which are increasingly popular among the younger demographic in</w:t>
      </w:r>
      <w:r>
        <w:t xml:space="preserve"> </w:t>
      </w:r>
      <w:r>
        <w:rPr>
          <w:bCs/>
          <w:b/>
        </w:rPr>
        <w:t xml:space="preserve">Pakistan Karachi</w:t>
      </w:r>
      <w:r>
        <w:t xml:space="preserve">. Second, expanding services to include community outreach programs could help address the root causes of malnutrition and obesity in underserved areas of the city.</w:t>
      </w:r>
    </w:p>
    <w:bookmarkEnd w:id="26"/>
    <w:bookmarkStart w:id="28"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Dietitian</w:t>
      </w:r>
      <w:r>
        <w:t xml:space="preserve"> </w:t>
      </w:r>
      <w:r>
        <w:t xml:space="preserve">is a highly competent, culturally aware, and ethical professional. Their practice is well-suited to the unique healthcare landscape of</w:t>
      </w:r>
      <w:r>
        <w:t xml:space="preserve"> </w:t>
      </w:r>
      <w:r>
        <w:rPr>
          <w:bCs/>
          <w:b/>
        </w:rPr>
        <w:t xml:space="preserve">Pakistan Karachi</w:t>
      </w:r>
      <w:r>
        <w:t xml:space="preserve">, effectively bridging the gap between global nutritional science and local dietary traditions. The subject’s contributions to patient care are significant, and their continued practice is strongly recommended.</w:t>
      </w:r>
    </w:p>
    <w:p>
      <w:pPr>
        <w:pStyle w:val="BodyText"/>
      </w:pPr>
      <w:r>
        <w:t xml:space="preserve">The review board recommends the renewal of the subject’s professional privileges and encourages ongoing participation in continuing education programs focused on emerging trends in metabolic health and digital health technologies.</w:t>
      </w:r>
    </w:p>
    <w:bookmarkStart w:id="27" w:name="review-board-signatures"/>
    <w:p>
      <w:pPr>
        <w:pStyle w:val="Heading3"/>
      </w:pPr>
      <w:r>
        <w:t xml:space="preserve">Review Board Signatures</w:t>
      </w:r>
    </w:p>
    <w:p>
      <w:pPr>
        <w:pStyle w:val="FirstParagraph"/>
      </w:pPr>
      <w:r>
        <w:t xml:space="preserve">Dr. Sameer Ahmed</w:t>
      </w:r>
      <w:r>
        <w:br/>
      </w:r>
      <w:r>
        <w:t xml:space="preserve">Senior Endocrinologist</w:t>
      </w:r>
      <w:r>
        <w:br/>
      </w:r>
      <w:r>
        <w:t xml:space="preserve">Review Board Chair</w:t>
      </w:r>
    </w:p>
    <w:p>
      <w:pPr>
        <w:pStyle w:val="BodyText"/>
      </w:pPr>
      <w:r>
        <w:t xml:space="preserve">Ms. Fatima Noor</w:t>
      </w:r>
      <w:r>
        <w:br/>
      </w:r>
      <w:r>
        <w:t xml:space="preserve">Lead Clinical Nutritionist</w:t>
      </w:r>
      <w:r>
        <w:br/>
      </w:r>
      <w:r>
        <w:t xml:space="preserve">Peer Reviewer</w:t>
      </w:r>
    </w:p>
    <w:bookmarkEnd w:id="27"/>
    <w:p>
      <w:pPr>
        <w:pStyle w:val="BodyText"/>
      </w:pPr>
      <w:r>
        <w:t xml:space="preserve">© 2023 Professional Dietetics Review Board, Karachi, Pakistan. All rights reserved.</w:t>
      </w:r>
    </w:p>
    <w:p>
      <w:pPr>
        <w:pStyle w:val="BodyText"/>
      </w:pPr>
      <w:r>
        <w:t xml:space="preserve">This document is confidential and intended solely for the use of the individual or entity to whom it is addressed.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Pakistan Karachi</dc:title>
  <dc:creator/>
  <dc:language>en</dc:language>
  <cp:keywords/>
  <dcterms:created xsi:type="dcterms:W3CDTF">2026-10-10T06:30:29Z</dcterms:created>
  <dcterms:modified xsi:type="dcterms:W3CDTF">2026-10-10T06:30:29Z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