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Dietitian</w:t>
      </w:r>
      <w:r>
        <w:t xml:space="preserve"> </w:t>
      </w:r>
      <w:r>
        <w:t xml:space="preserve">Practice</w:t>
      </w:r>
      <w:r>
        <w:t xml:space="preserve"> </w:t>
      </w:r>
      <w:r>
        <w:t xml:space="preserve">in</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Registered Dietitian</w:t>
      </w:r>
    </w:p>
    <w:p>
      <w:pPr>
        <w:pStyle w:val="BodyText"/>
      </w:pPr>
      <w:r>
        <w:rPr>
          <w:bCs/>
          <w:b/>
        </w:rPr>
        <w:t xml:space="preserve">Location:</w:t>
      </w:r>
      <w:r>
        <w:t xml:space="preserve"> </w:t>
      </w:r>
      <w:r>
        <w:t xml:space="preserve">Lima, Peru</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Professional Nutrition and Dietetics Oversight Committee</w:t>
      </w:r>
    </w:p>
    <w:bookmarkEnd w:id="20"/>
    <w:bookmarkStart w:id="21" w:name="executive-summary"/>
    <w:p>
      <w:pPr>
        <w:pStyle w:val="Heading2"/>
      </w:pPr>
      <w:r>
        <w:t xml:space="preserve">1. Executive Summary</w:t>
      </w:r>
    </w:p>
    <w:p>
      <w:pPr>
        <w:pStyle w:val="FirstParagraph"/>
      </w:pPr>
      <w:r>
        <w:t xml:space="preserve">This Peer Review Report documents the comprehensive evaluation of a practicing Dietitian operating within the metropolitan area of Lima, Peru. The primary objective of this review is to assess the quality of clinical nutrition services, adherence to national health regulations established by the Ministry of Health (MINSA), and the integration of culturally appropriate dietary interventions. The review focuses on the Dietitian's ability to manage chronic non-communicable diseases (NCDs), which are prevalent in the urban population of Lima, while maintaining high ethical standards and professional competence.</w:t>
      </w:r>
    </w:p>
    <w:bookmarkEnd w:id="21"/>
    <w:bookmarkStart w:id="22" w:name="scope-and-methodology"/>
    <w:p>
      <w:pPr>
        <w:pStyle w:val="Heading2"/>
      </w:pPr>
      <w:r>
        <w:t xml:space="preserve">2. Scope and Methodology</w:t>
      </w:r>
    </w:p>
    <w:p>
      <w:pPr>
        <w:pStyle w:val="FirstParagraph"/>
      </w:pPr>
      <w:r>
        <w:t xml:space="preserve">The scope of this Peer Review Report encompasses a six-month period of clinical practice analysis. The methodology included a random audit of fifty patient records, direct observation of patient consultations, and interviews with interdisciplinary healthcare team members. Special attention was paid to the Dietitian's utilization of local food resources available in Lima's markets and supermarkets. The review criteria were aligned with the standards set by the Peruvian College of Nutritionists and the specific guidelines for clinical nutrition in Peru.</w:t>
      </w:r>
    </w:p>
    <w:bookmarkEnd w:id="22"/>
    <w:bookmarkStart w:id="23" w:name="X8f3d091f66776c124583dd54b3f332b80d05235"/>
    <w:p>
      <w:pPr>
        <w:pStyle w:val="Heading2"/>
      </w:pPr>
      <w:r>
        <w:t xml:space="preserve">3. Clinical Competence and Patient Assessment</w:t>
      </w:r>
    </w:p>
    <w:p>
      <w:pPr>
        <w:pStyle w:val="FirstParagraph"/>
      </w:pPr>
      <w:r>
        <w:t xml:space="preserve">The Dietitian demonstrated a robust understanding of clinical nutrition assessment protocols. In the context of Lima, where the population faces a dual burden of malnutrition—specifically obesity and metabolic syndrome alongside pockets of micronutrient deficiency—the Dietitian showed exceptional skill in anthropometric measurement and biochemical data interpretation.</w:t>
      </w:r>
    </w:p>
    <w:p>
      <w:pPr>
        <w:pStyle w:val="BodyText"/>
      </w:pPr>
      <w:r>
        <w:t xml:space="preserve">During the review, it was noted that the Dietitian effectively utilized the Peruvian Food Guide (Guía Alimentaria para la Población Peruana) as the foundational tool for patient education. The assessment of dietary history was thorough, accounting for the specific culinary habits of Lima residents, such as the high consumption of carbohydrates and the traditional reliance on potatoes and corn. The Dietitian successfully identified risk factors related to hypertension and type 2 diabetes, which are critical health concerns in the current epidemiological landscape of Peru.</w:t>
      </w:r>
    </w:p>
    <w:bookmarkEnd w:id="23"/>
    <w:bookmarkStart w:id="24" w:name="Xb1cbad1ee4e2b8faa13a3f68659db444a6e4536"/>
    <w:p>
      <w:pPr>
        <w:pStyle w:val="Heading2"/>
      </w:pPr>
      <w:r>
        <w:t xml:space="preserve">4. Cultural Adaptation and Dietary Interventions</w:t>
      </w:r>
    </w:p>
    <w:p>
      <w:pPr>
        <w:pStyle w:val="FirstParagraph"/>
      </w:pPr>
      <w:r>
        <w:t xml:space="preserve">A critical component of this Peer Review Report is the evaluation of cultural competence. A successful Dietitian in Lima must navigate the rich gastronomic heritage of Peru while promoting health. The reviewed professional excelled in this area by creating personalized nutrition plans that did not alienate patients from their cultural food identity.</w:t>
      </w:r>
    </w:p>
    <w:p>
      <w:pPr>
        <w:pStyle w:val="BodyText"/>
      </w:pPr>
      <w:r>
        <w:t xml:space="preserve">Instead of prescribing generic Western diets, the Dietitian incorporated traditional Peruvian ingredients such as quinoa, kiwicha, and native tubers into therapeutic diets. For patients with renal issues, the Dietitian demonstrated knowledge of how to modify traditional dishes like "causa" or "ceviche" to reduce sodium content without compromising flavor. This approach ensures higher patient adherence rates, a vital metric for long-term health outcomes in Lima. The review confirms that the Dietitian respects the socio-economic realities of patients in Lima, offering cost-effective meal plans that utilize ingredients accessible in local "mercados" rather than relying exclusively on imported superfoods.</w:t>
      </w:r>
    </w:p>
    <w:bookmarkEnd w:id="24"/>
    <w:bookmarkStart w:id="25" w:name="regulatory-compliance-and-ethics"/>
    <w:p>
      <w:pPr>
        <w:pStyle w:val="Heading2"/>
      </w:pPr>
      <w:r>
        <w:t xml:space="preserve">5. Regulatory Compliance and Ethics</w:t>
      </w:r>
    </w:p>
    <w:p>
      <w:pPr>
        <w:pStyle w:val="FirstParagraph"/>
      </w:pPr>
      <w:r>
        <w:t xml:space="preserve">The Dietitian was found to be fully compliant with the regulations governing the practice of nutrition in Peru. All patient records were maintained with strict confidentiality, adhering to the legal requirements for medical data protection. The scope of practice was respected; the Dietitian collaborated effectively with physicians and endocrinologists, referring complex medical cases appropriately rather than overstepping professional boundaries.</w:t>
      </w:r>
    </w:p>
    <w:p>
      <w:pPr>
        <w:pStyle w:val="BodyText"/>
      </w:pPr>
      <w:r>
        <w:t xml:space="preserve">Furthermore, the Dietitian maintained active registration with the relevant professional colleges in Lima. The review found no evidence of unethical behavior, such as the promotion of unproven dietary supplements or fad diets, which is a common issue in the private health sector. The professional maintained a neutral, evidence-based stance in all patient interactions.</w:t>
      </w:r>
    </w:p>
    <w:bookmarkEnd w:id="25"/>
    <w:bookmarkStart w:id="26" w:name="areas-for-improvement"/>
    <w:p>
      <w:pPr>
        <w:pStyle w:val="Heading2"/>
      </w:pPr>
      <w:r>
        <w:t xml:space="preserve">6. Areas for Improvement</w:t>
      </w:r>
    </w:p>
    <w:p>
      <w:pPr>
        <w:pStyle w:val="FirstParagraph"/>
      </w:pPr>
      <w:r>
        <w:t xml:space="preserve">While the overall performance was rated as excellent, this Peer Review Report identifies specific areas for professional development. First, there is an opportunity to enhance the use of digital health tools. As Lima becomes increasingly connected, integrating tele-nutrition platforms could expand the Dietitian's reach to patients in peripheral districts of the city who face transportation barriers.</w:t>
      </w:r>
    </w:p>
    <w:p>
      <w:pPr>
        <w:pStyle w:val="BodyText"/>
      </w:pPr>
      <w:r>
        <w:t xml:space="preserve">Secondly, the review suggests a deeper focus on pediatric nutrition. With rising rates of childhood obesity in Lima, the Dietitian could benefit from specialized training in behavioral nutrition for children and adolescents. Finally, documentation regarding the long-term follow-up of patients could be more rigorous. Establishing a structured recall system would allow for better tracking of clinical outcomes over time.</w:t>
      </w:r>
    </w:p>
    <w:bookmarkEnd w:id="26"/>
    <w:bookmarkStart w:id="27" w:name="conclusion"/>
    <w:p>
      <w:pPr>
        <w:pStyle w:val="Heading2"/>
      </w:pPr>
      <w:r>
        <w:t xml:space="preserve">7. Conclusion</w:t>
      </w:r>
    </w:p>
    <w:p>
      <w:pPr>
        <w:pStyle w:val="FirstParagraph"/>
      </w:pPr>
      <w:r>
        <w:t xml:space="preserve">In conclusion, this Peer Review Report affirms that the Dietitian under review provides high-quality, culturally sensitive, and clinically sound nutrition services in Lima, Peru. The professional demonstrates a strong commitment to improving public health by addressing the specific nutritional challenges of the Peruvian population. The integration of local dietary traditions with modern clinical science serves as a model for practice in the region. The Dietitian is recommended for continued practice, with the suggestion to implement the minor improvements outlined in section 6 to further elevate the standard of care.</w:t>
      </w:r>
    </w:p>
    <w:bookmarkEnd w:id="27"/>
    <w:p>
      <w:pPr>
        <w:pStyle w:val="BodyText"/>
      </w:pPr>
      <w:r>
        <w:rPr>
          <w:bCs/>
          <w:b/>
        </w:rPr>
        <w:t xml:space="preserve">Reviewed By:</w:t>
      </w:r>
    </w:p>
    <w:p>
      <w:pPr>
        <w:pStyle w:val="BodyText"/>
      </w:pPr>
      <w:r>
        <w:t xml:space="preserve">Dr. Elena Rodriguez, RDN</w:t>
      </w:r>
    </w:p>
    <w:p>
      <w:pPr>
        <w:pStyle w:val="BodyText"/>
      </w:pPr>
      <w:r>
        <w:t xml:space="preserve">Senior Clinical Nutritionist</w:t>
      </w:r>
    </w:p>
    <w:p>
      <w:pPr>
        <w:pStyle w:val="BodyText"/>
      </w:pP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Dietitian Practice in Lima, Peru</dc:title>
  <dc:creator/>
  <dc:language>en</dc:language>
  <cp:keywords/>
  <dcterms:created xsi:type="dcterms:W3CDTF">2026-10-10T09:13:29Z</dcterms:created>
  <dcterms:modified xsi:type="dcterms:W3CDTF">2026-10-10T09:13:29Z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