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Competency of a Registered Dietitian</w:t>
      </w:r>
    </w:p>
    <w:p>
      <w:pPr>
        <w:pStyle w:val="BodyText"/>
      </w:pPr>
      <w:r>
        <w:rPr>
          <w:bCs/>
          <w:b/>
        </w:rPr>
        <w:t xml:space="preserve">Location:</w:t>
      </w:r>
      <w:r>
        <w:t xml:space="preserve"> </w:t>
      </w:r>
      <w:r>
        <w:t xml:space="preserve">Jeddah, Saudi Arabia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Clinical Nutrition Peer Review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practice, clinical reasoning, and ethical adherence of a practicing Dietitian within the healthcare infrastructure of Jeddah, Saudi Arabia. The review aligns with the standards set by the Saudi Commission for Health Specialties (SCFHS) and the Ministry of Health (MOH). The primary objective is to ensure that the nutritional care provided to patients meets the highest standards of safety, efficacy, and cultural appropriateness specific to the region.</w:t>
      </w:r>
    </w:p>
    <w:p>
      <w:pPr>
        <w:pStyle w:val="BodyText"/>
      </w:pPr>
      <w:r>
        <w:t xml:space="preserve">The review process involved a comprehensive analysis of patient case files, observation of clinical consultations, and an assessment of the Dietitian’s adherence to local health regulations and international best practices. The findings indicate a strong commitment to evidence-based practice, with specific recommendations made regarding the integration of traditional Saudi dietary patterns into modern therapeutic interventions.</w:t>
      </w:r>
    </w:p>
    <w:bookmarkEnd w:id="21"/>
    <w:bookmarkStart w:id="22" w:name="introduction-and-scope"/>
    <w:p>
      <w:pPr>
        <w:pStyle w:val="Heading2"/>
      </w:pPr>
      <w:r>
        <w:t xml:space="preserve">2. Introduction and Scope</w:t>
      </w:r>
    </w:p>
    <w:p>
      <w:pPr>
        <w:pStyle w:val="FirstParagraph"/>
      </w:pPr>
      <w:r>
        <w:t xml:space="preserve">The role of the Dietitian in Jeddah is increasingly critical due to the rising prevalence of lifestyle-related diseases, including Type 2 diabetes, obesity, and cardiovascular conditions, which are significant public health concerns in Saudi Arabia. This Peer Review Report focuses on the evaluation of a Dietitian working in a tertiary care hospital in Jeddah.</w:t>
      </w:r>
    </w:p>
    <w:p>
      <w:pPr>
        <w:pStyle w:val="BodyText"/>
      </w:pPr>
      <w:r>
        <w:t xml:space="preserve">The scope of this review encompasses:</w:t>
      </w:r>
    </w:p>
    <w:p>
      <w:pPr>
        <w:numPr>
          <w:ilvl w:val="0"/>
          <w:numId w:val="1001"/>
        </w:numPr>
        <w:pStyle w:val="Compact"/>
      </w:pPr>
      <w:r>
        <w:t xml:space="preserve">Clinical assessment and diagnosis accuracy.</w:t>
      </w:r>
    </w:p>
    <w:p>
      <w:pPr>
        <w:numPr>
          <w:ilvl w:val="0"/>
          <w:numId w:val="1001"/>
        </w:numPr>
        <w:pStyle w:val="Compact"/>
      </w:pPr>
      <w:r>
        <w:t xml:space="preserve">Development and implementation of nutrition care plans.</w:t>
      </w:r>
    </w:p>
    <w:p>
      <w:pPr>
        <w:numPr>
          <w:ilvl w:val="0"/>
          <w:numId w:val="1001"/>
        </w:numPr>
        <w:pStyle w:val="Compact"/>
      </w:pPr>
      <w:r>
        <w:t xml:space="preserve">Patient education and counseling techniques.</w:t>
      </w:r>
    </w:p>
    <w:p>
      <w:pPr>
        <w:numPr>
          <w:ilvl w:val="0"/>
          <w:numId w:val="1001"/>
        </w:numPr>
        <w:pStyle w:val="Compact"/>
      </w:pPr>
      <w:r>
        <w:t xml:space="preserve">Adherence to SCFHS professional standards.</w:t>
      </w:r>
    </w:p>
    <w:p>
      <w:pPr>
        <w:numPr>
          <w:ilvl w:val="0"/>
          <w:numId w:val="1001"/>
        </w:numPr>
        <w:pStyle w:val="Compact"/>
      </w:pPr>
      <w:r>
        <w:t xml:space="preserve">Cultural competence and sensitivity to local dietary habits.</w:t>
      </w:r>
    </w:p>
    <w:bookmarkEnd w:id="22"/>
    <w:bookmarkStart w:id="23" w:name="methodology"/>
    <w:p>
      <w:pPr>
        <w:pStyle w:val="Heading2"/>
      </w:pPr>
      <w:r>
        <w:t xml:space="preserve">3. Methodology</w:t>
      </w:r>
    </w:p>
    <w:p>
      <w:pPr>
        <w:pStyle w:val="FirstParagraph"/>
      </w:pPr>
      <w:r>
        <w:t xml:space="preserve">The review was conducted over a period of four weeks. The methodology included a retrospective audit of 50 patient records, direct observation of 10 patient consultations, and a structured interview with the Dietitian. The audit criteria were based on the Nutrition Care Process (NCP) model and local guidelines issued by the Saudi Ministry of Health.</w:t>
      </w:r>
    </w:p>
    <w:p>
      <w:pPr>
        <w:pStyle w:val="BodyText"/>
      </w:pPr>
      <w:r>
        <w:t xml:space="preserve">Special attention was paid to how the Dietitian addressed the specific nutritional needs of the population in Jeddah, considering factors such as high sugar consumption, the prevalence of fast food, and traditional meal structures.</w:t>
      </w:r>
    </w:p>
    <w:bookmarkEnd w:id="23"/>
    <w:bookmarkStart w:id="28" w:name="findings"/>
    <w:p>
      <w:pPr>
        <w:pStyle w:val="Heading2"/>
      </w:pPr>
      <w:r>
        <w:t xml:space="preserve">4. Findings</w:t>
      </w:r>
    </w:p>
    <w:bookmarkStart w:id="24" w:name="clinical-competency-and-assessment"/>
    <w:p>
      <w:pPr>
        <w:pStyle w:val="Heading3"/>
      </w:pPr>
      <w:r>
        <w:t xml:space="preserve">4.1 Clinical Competency and Assessment</w:t>
      </w:r>
    </w:p>
    <w:p>
      <w:pPr>
        <w:pStyle w:val="FirstParagraph"/>
      </w:pPr>
      <w:r>
        <w:t xml:space="preserve">The Dietitian demonstrated a high level of clinical competency in assessing patients' nutritional status. The use of anthropometric measurements, biochemical data, and dietary history was thorough and accurate. The review found that the Dietitian effectively utilized these data points to formulate precise nutrition diagnoses.</w:t>
      </w:r>
    </w:p>
    <w:p>
      <w:pPr>
        <w:pStyle w:val="BodyText"/>
      </w:pPr>
      <w:r>
        <w:t xml:space="preserve">However, it was noted that in some cases, the assessment of physical activity levels could be more detailed, particularly considering the sedentary lifestyle trends common in urban Jeddah.</w:t>
      </w:r>
    </w:p>
    <w:bookmarkEnd w:id="24"/>
    <w:bookmarkStart w:id="25" w:name="nutrition-care-planning"/>
    <w:p>
      <w:pPr>
        <w:pStyle w:val="Heading3"/>
      </w:pPr>
      <w:r>
        <w:t xml:space="preserve">4.2 Nutrition Care Planning</w:t>
      </w:r>
    </w:p>
    <w:p>
      <w:pPr>
        <w:pStyle w:val="FirstParagraph"/>
      </w:pPr>
      <w:r>
        <w:t xml:space="preserve">The nutrition care plans developed by the Dietitian were generally evidence-based and aligned with international guidelines. The plans were tailored to individual patient needs, including those with complex medical conditions such as renal failure and diabetes.</w:t>
      </w:r>
    </w:p>
    <w:p>
      <w:pPr>
        <w:pStyle w:val="BodyText"/>
      </w:pPr>
      <w:r>
        <w:t xml:space="preserve">A significant strength observed was the Dietitian’s ability to adapt standard Western dietary recommendations to fit the local Saudi context. For example, substitutions for traditional high-calorie dishes were suggested in a way that respected cultural preferences, which is crucial for patient adherence in Jeddah.</w:t>
      </w:r>
    </w:p>
    <w:bookmarkEnd w:id="25"/>
    <w:bookmarkStart w:id="26" w:name="patient-education-and-counseling"/>
    <w:p>
      <w:pPr>
        <w:pStyle w:val="Heading3"/>
      </w:pPr>
      <w:r>
        <w:t xml:space="preserve">4.3 Patient Education and Counseling</w:t>
      </w:r>
    </w:p>
    <w:p>
      <w:pPr>
        <w:pStyle w:val="FirstParagraph"/>
      </w:pPr>
      <w:r>
        <w:t xml:space="preserve">The Dietitian exhibited excellent communication skills, ensuring that patients understood their dietary recommendations. The use of visual aids and culturally relevant food models was effective. The review highlighted the Dietitian’s success in motivating patients to make sustainable lifestyle changes, which is a key challenge in managing chronic diseases in Saudi Arabia.</w:t>
      </w:r>
    </w:p>
    <w:bookmarkEnd w:id="26"/>
    <w:bookmarkStart w:id="27" w:name="professional-ethics-and-compliance"/>
    <w:p>
      <w:pPr>
        <w:pStyle w:val="Heading3"/>
      </w:pPr>
      <w:r>
        <w:t xml:space="preserve">4.4 Professional Ethics and Compliance</w:t>
      </w:r>
    </w:p>
    <w:p>
      <w:pPr>
        <w:pStyle w:val="FirstParagraph"/>
      </w:pPr>
      <w:r>
        <w:t xml:space="preserve">The Dietitian adhered strictly to the ethical guidelines set by the SCFHS. Patient confidentiality was maintained, and informed consent was obtained for all interventions. The review found no instances of professional misconduct or deviation from established protocols.</w:t>
      </w:r>
    </w:p>
    <w:bookmarkEnd w:id="27"/>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made to enhance the practice of the Dietitian in Jeddah:</w:t>
      </w:r>
    </w:p>
    <w:p>
      <w:pPr>
        <w:numPr>
          <w:ilvl w:val="0"/>
          <w:numId w:val="1002"/>
        </w:numPr>
        <w:pStyle w:val="Compact"/>
      </w:pPr>
      <w:r>
        <w:rPr>
          <w:bCs/>
          <w:b/>
        </w:rPr>
        <w:t xml:space="preserve">Enhanced Physical Activity Counseling:</w:t>
      </w:r>
      <w:r>
        <w:t xml:space="preserve"> </w:t>
      </w:r>
      <w:r>
        <w:t xml:space="preserve">Incorporate more structured assessments and recommendations for physical activity, considering the local environment and cultural norms regarding exercise in Jeddah.</w:t>
      </w:r>
    </w:p>
    <w:p>
      <w:pPr>
        <w:numPr>
          <w:ilvl w:val="0"/>
          <w:numId w:val="1002"/>
        </w:numPr>
        <w:pStyle w:val="Compact"/>
      </w:pPr>
      <w:r>
        <w:rPr>
          <w:bCs/>
          <w:b/>
        </w:rPr>
        <w:t xml:space="preserve">Community Engagement:</w:t>
      </w:r>
      <w:r>
        <w:t xml:space="preserve"> </w:t>
      </w:r>
      <w:r>
        <w:t xml:space="preserve">Engage more actively in community health programs to address the root causes of poor nutrition in the region, such as the availability of unhealthy food options.</w:t>
      </w:r>
    </w:p>
    <w:p>
      <w:pPr>
        <w:numPr>
          <w:ilvl w:val="0"/>
          <w:numId w:val="1002"/>
        </w:numPr>
        <w:pStyle w:val="Compact"/>
      </w:pPr>
      <w:r>
        <w:rPr>
          <w:bCs/>
          <w:b/>
        </w:rPr>
        <w:t xml:space="preserve">Continuous Professional Development:</w:t>
      </w:r>
      <w:r>
        <w:t xml:space="preserve"> </w:t>
      </w:r>
      <w:r>
        <w:t xml:space="preserve">Pursue further training in the latest research on nutrition and chronic disease management, particularly studies relevant to the Middle Eastern population.</w:t>
      </w:r>
    </w:p>
    <w:p>
      <w:pPr>
        <w:numPr>
          <w:ilvl w:val="0"/>
          <w:numId w:val="1002"/>
        </w:numPr>
        <w:pStyle w:val="Compact"/>
      </w:pPr>
      <w:r>
        <w:rPr>
          <w:bCs/>
          <w:b/>
        </w:rPr>
        <w:t xml:space="preserve">Documentation Improvement:</w:t>
      </w:r>
      <w:r>
        <w:t xml:space="preserve"> </w:t>
      </w:r>
      <w:r>
        <w:t xml:space="preserve">Ensure that all patient interactions and follow-ups are documented in detail to facilitate better continuity of care and future audits.</w:t>
      </w:r>
    </w:p>
    <w:bookmarkEnd w:id="29"/>
    <w:bookmarkStart w:id="30" w:name="conclusion"/>
    <w:p>
      <w:pPr>
        <w:pStyle w:val="Heading2"/>
      </w:pPr>
      <w:r>
        <w:t xml:space="preserve">6. Conclusion</w:t>
      </w:r>
    </w:p>
    <w:p>
      <w:pPr>
        <w:pStyle w:val="FirstParagraph"/>
      </w:pPr>
      <w:r>
        <w:t xml:space="preserve">This Peer Review Report concludes that the Dietitian under review is a competent and dedicated professional who provides high-quality nutritional care in Jeddah, Saudi Arabia. The Dietitian’s ability to integrate clinical expertise with cultural sensitivity is a significant asset to the healthcare system. By implementing the recommendations outlined in this report, the Dietitian can further enhance their practice and contribute to improving the nutritional health of the community.</w:t>
      </w:r>
    </w:p>
    <w:p>
      <w:pPr>
        <w:pStyle w:val="BodyText"/>
      </w:pPr>
      <w:r>
        <w:t xml:space="preserve">The review underscores the importance of ongoing peer evaluation in maintaining high standards of care and adapting to the evolving health needs of the population in Saudi Arabia.</w:t>
      </w:r>
    </w:p>
    <w:bookmarkEnd w:id="30"/>
    <w:bookmarkStart w:id="31" w:name="signatures"/>
    <w:p>
      <w:pPr>
        <w:pStyle w:val="Heading2"/>
      </w:pPr>
      <w:r>
        <w:t xml:space="preserve">7.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Lead Reviewer</w:t>
            </w:r>
          </w:p>
        </w:tc>
        <w:tc>
          <w:tcPr/>
          <w:p>
            <w:pPr>
              <w:pStyle w:val="Compact"/>
              <w:jc w:val="left"/>
            </w:pPr>
            <w:r>
              <w:t xml:space="preserve">Dr. Ahmed Al-Saud</w:t>
            </w:r>
          </w:p>
        </w:tc>
        <w:tc>
          <w:tcPr/>
          <w:p>
            <w:pPr>
              <w:pStyle w:val="Compact"/>
              <w:jc w:val="left"/>
            </w:pPr>
            <w:r>
              <w:t xml:space="preserve">[Signature]</w:t>
            </w:r>
          </w:p>
        </w:tc>
        <w:tc>
          <w:tcPr/>
          <w:p>
            <w:pPr>
              <w:pStyle w:val="Compact"/>
              <w:jc w:val="left"/>
            </w:pPr>
            <w:r>
              <w:t xml:space="preserve">October 24, 2023</w:t>
            </w:r>
          </w:p>
        </w:tc>
      </w:tr>
      <w:tr>
        <w:tc>
          <w:tcPr/>
          <w:p>
            <w:pPr>
              <w:pStyle w:val="Compact"/>
              <w:jc w:val="left"/>
            </w:pPr>
            <w:r>
              <w:t xml:space="preserve">Reviewer</w:t>
            </w:r>
          </w:p>
        </w:tc>
        <w:tc>
          <w:tcPr/>
          <w:p>
            <w:pPr>
              <w:pStyle w:val="Compact"/>
              <w:jc w:val="left"/>
            </w:pPr>
            <w:r>
              <w:t xml:space="preserve">Sarah Johnson, RD</w:t>
            </w:r>
          </w:p>
        </w:tc>
        <w:tc>
          <w:tcPr/>
          <w:p>
            <w:pPr>
              <w:pStyle w:val="Compact"/>
              <w:jc w:val="left"/>
            </w:pPr>
            <w:r>
              <w:t xml:space="preserve">[Signature]</w:t>
            </w:r>
          </w:p>
        </w:tc>
        <w:tc>
          <w:tcPr/>
          <w:p>
            <w:pPr>
              <w:pStyle w:val="Compact"/>
              <w:jc w:val="left"/>
            </w:pPr>
            <w:r>
              <w:t xml:space="preserve">October 24, 2023</w:t>
            </w:r>
          </w:p>
        </w:tc>
      </w:tr>
      <w:tr>
        <w:tc>
          <w:tcPr/>
          <w:p>
            <w:pPr>
              <w:pStyle w:val="Compact"/>
              <w:jc w:val="left"/>
            </w:pPr>
            <w:r>
              <w:t xml:space="preserve">Reviewed Dietitian</w:t>
            </w:r>
          </w:p>
        </w:tc>
        <w:tc>
          <w:tcPr/>
          <w:p>
            <w:pPr>
              <w:pStyle w:val="Compact"/>
              <w:jc w:val="left"/>
            </w:pPr>
            <w:r>
              <w:t xml:space="preserve">[Name Redacted]</w:t>
            </w:r>
          </w:p>
        </w:tc>
        <w:tc>
          <w:tcPr/>
          <w:p>
            <w:pPr>
              <w:pStyle w:val="Compact"/>
              <w:jc w:val="left"/>
            </w:pPr>
            <w:r>
              <w:t xml:space="preserve">[Signature]</w:t>
            </w:r>
          </w:p>
        </w:tc>
        <w:tc>
          <w:tcPr/>
          <w:p>
            <w:pPr>
              <w:pStyle w:val="Compact"/>
              <w:jc w:val="left"/>
            </w:pPr>
            <w:r>
              <w:t xml:space="preserve">October 24, 2023</w:t>
            </w:r>
          </w:p>
        </w:tc>
      </w:tr>
    </w:tbl>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Jeddah, Saudi Arabia</dc:title>
  <dc:creator/>
  <dc:language>en</dc:language>
  <cp:keywords/>
  <dcterms:created xsi:type="dcterms:W3CDTF">2026-10-10T04:47:41Z</dcterms:created>
  <dcterms:modified xsi:type="dcterms:W3CDTF">2026-10-10T04:47:41Z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