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b1fa00b0167032cab2ebb598794d3433a4fb0a0"/>
    <w:p>
      <w:pPr>
        <w:pStyle w:val="Heading1"/>
      </w:pPr>
      <w:r>
        <w:t xml:space="preserve">Peer Review Report: Clinical Dietetics Practice</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Registered Dietitian</w:t>
      </w:r>
      <w:r>
        <w:br/>
      </w:r>
      <w:r>
        <w:rPr>
          <w:bCs/>
          <w:b/>
        </w:rPr>
        <w:t xml:space="preserve">Location:</w:t>
      </w:r>
      <w:r>
        <w:t xml:space="preserve"> </w:t>
      </w:r>
      <w:r>
        <w:t xml:space="preserve">Colombo, Sri Lanka</w:t>
      </w:r>
      <w:r>
        <w:br/>
      </w: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Colombo Dietetic Association</w:t>
      </w:r>
      <w:r>
        <w:br/>
      </w:r>
      <w:r>
        <w:rPr>
          <w:bCs/>
          <w:b/>
        </w:rPr>
        <w:t xml:space="preserve">Report ID:</w:t>
      </w:r>
      <w:r>
        <w:t xml:space="preserve"> </w:t>
      </w:r>
      <w:r>
        <w:t xml:space="preserve">SL-CMB-DR-2023-089</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has been conducted to evaluate the clinical practice, ethical standards, and professional competency of a practicing Dietitian within the metropolitan area of Colombo, Sri Lanka. The review aligns with the standards set by the Sri Lanka Dietitians Association (SLDA) and the Ministry of Health. The primary objective is to ensure that the Dietitian provides evidence-based nutritional care that is culturally appropriate for the Sri Lankan population, specifically addressing the unique dietary habits and health challenges prevalent in Colombo.</w:t>
      </w:r>
    </w:p>
    <w:p>
      <w:pPr>
        <w:pStyle w:val="BodyText"/>
      </w:pPr>
      <w:r>
        <w:t xml:space="preserve">The assessment covers patient consultation protocols, nutritional assessment accuracy, intervention planning, and adherence to local food safety regulations. The findings indicate a high level of professional dedication, with specific recommendations for enhancing the integration of traditional Sri Lankan medicinal foods into modern therapeutic diets.</w:t>
      </w:r>
    </w:p>
    <w:bookmarkEnd w:id="20"/>
    <w:bookmarkStart w:id="21" w:name="scope-of-practice-and-context"/>
    <w:p>
      <w:pPr>
        <w:pStyle w:val="Heading2"/>
      </w:pPr>
      <w:r>
        <w:t xml:space="preserve">2. Scope of Practice and Context</w:t>
      </w:r>
    </w:p>
    <w:p>
      <w:pPr>
        <w:pStyle w:val="FirstParagraph"/>
      </w:pPr>
      <w:r>
        <w:t xml:space="preserve">The practice under review is situated in Colombo, a hub for both public and private healthcare in Sri Lanka. The Dietitian operates within a multicultural environment, serving patients with diverse socioeconomic backgrounds. The review specifically examines how the Dietitian navigates the "double burden of malnutrition" common in Sri Lanka, where undernutrition coexists with rising rates of obesity, diabetes, and cardiovascular diseases.</w:t>
      </w:r>
    </w:p>
    <w:p>
      <w:pPr>
        <w:pStyle w:val="BodyText"/>
      </w:pPr>
      <w:r>
        <w:t xml:space="preserve">The scope includes the evaluation of outpatient consultations, inpatient ward rounds (if applicable), and community outreach programs. Special attention was paid to the Dietitian's ability to utilize locally available food resources, such as rice, coconut, fish, and tropical fruits, to formulate sustainable dietary plans.</w:t>
      </w:r>
    </w:p>
    <w:bookmarkEnd w:id="21"/>
    <w:bookmarkStart w:id="25" w:name="clinical-competency-assessment"/>
    <w:p>
      <w:pPr>
        <w:pStyle w:val="Heading2"/>
      </w:pPr>
      <w:r>
        <w:t xml:space="preserve">3. Clinical Competency Assessment</w:t>
      </w:r>
    </w:p>
    <w:bookmarkStart w:id="22" w:name="nutritional-assessment"/>
    <w:p>
      <w:pPr>
        <w:pStyle w:val="Heading3"/>
      </w:pPr>
      <w:r>
        <w:t xml:space="preserve">3.1 Nutritional Assessment</w:t>
      </w:r>
    </w:p>
    <w:p>
      <w:pPr>
        <w:pStyle w:val="FirstParagraph"/>
      </w:pPr>
      <w:r>
        <w:t xml:space="preserve">The Dietitian demonstrates proficiency in conducting comprehensive nutritional assessments. The review observed the use of anthropometric measurements, biochemical data interpretation, and clinical history taking. The practitioner effectively utilizes the Sri Lankan Food Composition Tables to calculate nutrient intake accurately.</w:t>
      </w:r>
    </w:p>
    <w:p>
      <w:pPr>
        <w:pStyle w:val="BodyText"/>
      </w:pPr>
      <w:r>
        <w:rPr>
          <w:bCs/>
          <w:b/>
        </w:rPr>
        <w:t xml:space="preserve">Observation:</w:t>
      </w:r>
      <w:r>
        <w:t xml:space="preserve"> </w:t>
      </w:r>
      <w:r>
        <w:t xml:space="preserve">The Dietitian correctly identifies risk factors specific to the Colombo demographic, such as high sodium intake from traditional fermented foods and excessive sugar consumption in urban diets.</w:t>
      </w:r>
    </w:p>
    <w:bookmarkEnd w:id="22"/>
    <w:bookmarkStart w:id="23" w:name="diagnosis-and-intervention"/>
    <w:p>
      <w:pPr>
        <w:pStyle w:val="Heading3"/>
      </w:pPr>
      <w:r>
        <w:t xml:space="preserve">3.2 Diagnosis and Intervention</w:t>
      </w:r>
    </w:p>
    <w:p>
      <w:pPr>
        <w:pStyle w:val="FirstParagraph"/>
      </w:pPr>
      <w:r>
        <w:t xml:space="preserve">Nutritional diagnoses are formulated clearly and are directly linked to patient outcomes. The intervention plans are highly personalized. For instance, in managing Type 2 Diabetes, the Dietitian successfully integrates low-glycemic index local grains like red rice and millet, which are culturally acceptable and readily available in Colombo markets.</w:t>
      </w:r>
    </w:p>
    <w:p>
      <w:pPr>
        <w:pStyle w:val="BodyText"/>
      </w:pPr>
      <w:r>
        <w:rPr>
          <w:bCs/>
          <w:b/>
        </w:rPr>
        <w:t xml:space="preserve">Strength:</w:t>
      </w:r>
      <w:r>
        <w:t xml:space="preserve"> </w:t>
      </w:r>
      <w:r>
        <w:t xml:space="preserve">The ability to modify traditional Sri Lankan recipes to reduce fat and sugar content without compromising flavor is a standout competency. This ensures higher patient adherence compared to generic Western-style diet plans.</w:t>
      </w:r>
    </w:p>
    <w:bookmarkEnd w:id="23"/>
    <w:bookmarkStart w:id="24" w:name="monitoring-and-evaluation"/>
    <w:p>
      <w:pPr>
        <w:pStyle w:val="Heading3"/>
      </w:pPr>
      <w:r>
        <w:t xml:space="preserve">3.3 Monitoring and Evaluation</w:t>
      </w:r>
    </w:p>
    <w:p>
      <w:pPr>
        <w:pStyle w:val="FirstParagraph"/>
      </w:pPr>
      <w:r>
        <w:t xml:space="preserve">The system for monitoring patient progress is robust. The Dietitian maintains detailed records of follow-up appointments and adjusts dietary prescriptions based on patient feedback and clinical changes.</w:t>
      </w:r>
    </w:p>
    <w:bookmarkEnd w:id="24"/>
    <w:bookmarkEnd w:id="25"/>
    <w:bookmarkStart w:id="26" w:name="ethical-and-professional-standards"/>
    <w:p>
      <w:pPr>
        <w:pStyle w:val="Heading2"/>
      </w:pPr>
      <w:r>
        <w:t xml:space="preserve">4. Ethical and Professional Standards</w:t>
      </w:r>
    </w:p>
    <w:p>
      <w:pPr>
        <w:pStyle w:val="FirstParagraph"/>
      </w:pPr>
      <w:r>
        <w:t xml:space="preserve">The review confirms that the Dietitian adheres strictly to the Code of Ethics established by the Sri Lanka Dietitians Association. Patient confidentiality is maintained with diligence, and informed consent is obtained prior to any dietary intervention.</w:t>
      </w:r>
    </w:p>
    <w:p>
      <w:pPr>
        <w:pStyle w:val="BodyText"/>
      </w:pPr>
      <w:r>
        <w:t xml:space="preserve">The practitioner demonstrates cultural sensitivity, respecting religious dietary restrictions common in Sri Lanka, such as halal requirements for Muslim patients and vegetarian practices for Buddhist and Hindu patients. This inclusivity is vital for effective practice in Colombo.</w:t>
      </w:r>
    </w:p>
    <w:bookmarkEnd w:id="26"/>
    <w:bookmarkStart w:id="27" w:name="areas-for-improvement"/>
    <w:p>
      <w:pPr>
        <w:pStyle w:val="Heading2"/>
      </w:pPr>
      <w:r>
        <w:t xml:space="preserve">5. Areas for Improvement</w:t>
      </w:r>
    </w:p>
    <w:p>
      <w:pPr>
        <w:pStyle w:val="FirstParagraph"/>
      </w:pPr>
      <w:r>
        <w:t xml:space="preserve">While the overall performance is commendable, the Peer Review Panel has identified the following areas for development:</w:t>
      </w:r>
    </w:p>
    <w:p>
      <w:pPr>
        <w:numPr>
          <w:ilvl w:val="0"/>
          <w:numId w:val="1001"/>
        </w:numPr>
        <w:pStyle w:val="Compact"/>
      </w:pPr>
      <w:r>
        <w:rPr>
          <w:bCs/>
          <w:b/>
        </w:rPr>
        <w:t xml:space="preserve">Digital Health Integration:</w:t>
      </w:r>
      <w:r>
        <w:t xml:space="preserve"> </w:t>
      </w:r>
      <w:r>
        <w:t xml:space="preserve">The Dietitian should explore the use of mobile health applications to monitor patient dietary intake, as smartphone penetration in Colombo is high.</w:t>
      </w:r>
    </w:p>
    <w:p>
      <w:pPr>
        <w:numPr>
          <w:ilvl w:val="0"/>
          <w:numId w:val="1001"/>
        </w:numPr>
        <w:pStyle w:val="Compact"/>
      </w:pPr>
      <w:r>
        <w:rPr>
          <w:bCs/>
          <w:b/>
        </w:rPr>
        <w:t xml:space="preserve">Community Education:</w:t>
      </w:r>
      <w:r>
        <w:t xml:space="preserve"> </w:t>
      </w:r>
      <w:r>
        <w:t xml:space="preserve">There is an opportunity to expand community workshops focusing on food safety and hygiene, particularly regarding street food consumption in urban Colombo.</w:t>
      </w:r>
    </w:p>
    <w:p>
      <w:pPr>
        <w:numPr>
          <w:ilvl w:val="0"/>
          <w:numId w:val="1001"/>
        </w:numPr>
        <w:pStyle w:val="Compact"/>
      </w:pPr>
      <w:r>
        <w:rPr>
          <w:bCs/>
          <w:b/>
        </w:rPr>
        <w:t xml:space="preserve">Research Contribution:</w:t>
      </w:r>
      <w:r>
        <w:t xml:space="preserve"> </w:t>
      </w:r>
      <w:r>
        <w:t xml:space="preserve">Encouragement is given to participate in local research regarding the nutritional status of Sri Lankan populations to contribute to national policy.</w:t>
      </w:r>
    </w:p>
    <w:bookmarkEnd w:id="27"/>
    <w:bookmarkStart w:id="28" w:name="conclusion-and-recommendation"/>
    <w:p>
      <w:pPr>
        <w:pStyle w:val="Heading2"/>
      </w:pPr>
      <w:r>
        <w:t xml:space="preserve">6. Conclusion and Recommendation</w:t>
      </w:r>
    </w:p>
    <w:p>
      <w:pPr>
        <w:pStyle w:val="FirstParagraph"/>
      </w:pPr>
      <w:r>
        <w:t xml:space="preserve">Based on the comprehensive evaluation, the Peer Review Panel concludes that the Dietitian meets and exceeds the required standards of practice for a healthcare professional in Sri Lanka Colombo. The practitioner exhibits strong clinical skills, cultural competence, and ethical integrity.</w:t>
      </w:r>
    </w:p>
    <w:p>
      <w:pPr>
        <w:pStyle w:val="BodyText"/>
      </w:pPr>
      <w:r>
        <w:rPr>
          <w:bCs/>
          <w:b/>
        </w:rPr>
        <w:t xml:space="preserve">Recommendation:</w:t>
      </w:r>
      <w:r>
        <w:t xml:space="preserve"> </w:t>
      </w:r>
      <w:r>
        <w:t xml:space="preserve">The Dietitian is recommended for continued practice and professional registration renewal. It is advised that the practitioner implements the suggested improvements regarding digital health tools within the next six months.</w:t>
      </w:r>
    </w:p>
    <w:bookmarkEnd w:id="28"/>
    <w:p>
      <w:pPr>
        <w:pStyle w:val="BodyText"/>
      </w:pPr>
      <w:r>
        <w:rPr>
          <w:bCs/>
          <w:b/>
        </w:rPr>
        <w:t xml:space="preserve">Reviewed By:</w:t>
      </w:r>
      <w:r>
        <w:br/>
      </w:r>
      <w:r>
        <w:t xml:space="preserve">Dr. A. Perera</w:t>
      </w:r>
      <w:r>
        <w:br/>
      </w:r>
      <w:r>
        <w:t xml:space="preserve">Senior Dietitian &amp; Reviewer</w:t>
      </w:r>
      <w:r>
        <w:br/>
      </w:r>
      <w:r>
        <w:t xml:space="preserve">Sri Lanka Dietitians Association</w:t>
      </w:r>
    </w:p>
    <w:p>
      <w:pPr>
        <w:pStyle w:val="BodyText"/>
      </w:pPr>
      <w:r>
        <w:rPr>
          <w:bCs/>
          <w:b/>
        </w:rPr>
        <w:t xml:space="preserve">Approved By:</w:t>
      </w:r>
      <w:r>
        <w:br/>
      </w:r>
      <w:r>
        <w:t xml:space="preserve">Prof. K. Silva</w:t>
      </w:r>
      <w:r>
        <w:br/>
      </w:r>
      <w:r>
        <w:t xml:space="preserve">Chairperson, Peer Review Committee</w:t>
      </w:r>
      <w:r>
        <w:br/>
      </w:r>
      <w:r>
        <w:t xml:space="preserve">Colombo Medical Board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Services in Sri Lanka Colombo</dc:title>
  <dc:creator/>
  <dc:language>en</dc:language>
  <cp:keywords/>
  <dcterms:created xsi:type="dcterms:W3CDTF">2026-10-10T02:02:10Z</dcterms:created>
  <dcterms:modified xsi:type="dcterms:W3CDTF">2026-10-10T02:02:10Z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