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Dietitian</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Kampala Dietetic Association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Dietitian within the healthcare landscape of Uganda Kampala. The review process is conducted in accordance with the standards set forth by the Uganda Dietetic Association (UDA) and the Allied Health Professions Council of Uganda (AHCPU). The primary objective of this assessment is to ensure that the Dietitian maintains the highest standards of nutritional care, specifically tailored to the unique epidemiological and cultural context of Kampala.</w:t>
      </w:r>
    </w:p>
    <w:p>
      <w:pPr>
        <w:pStyle w:val="BodyText"/>
      </w:pPr>
      <w:r>
        <w:t xml:space="preserve">As the capital city of Uganda, Kampala presents a complex environment for nutritional practice. The Dietitian under review operates in a setting characterized by a "double burden" of malnutrition, where undernutrition coexists with a rapidly rising prevalence of non-communicable diseases (NCDs) such as diabetes, hypertension, and obesity. This report analyzes how effectively the Dietitian navigates these challenges while providing evidence-based interventions to patients in both public and private healthcare facilities in the region.</w:t>
      </w:r>
    </w:p>
    <w:bookmarkEnd w:id="21"/>
    <w:bookmarkStart w:id="22" w:name="X6203b8ccd26bf9f43fb910cdc221bcb44d1bc7a"/>
    <w:p>
      <w:pPr>
        <w:pStyle w:val="Heading2"/>
      </w:pPr>
      <w:r>
        <w:t xml:space="preserve">2. Clinical Competence and Nutritional Assessment</w:t>
      </w:r>
    </w:p>
    <w:p>
      <w:pPr>
        <w:pStyle w:val="FirstParagraph"/>
      </w:pPr>
      <w:r>
        <w:t xml:space="preserve">The core of this Peer Review Report focuses on the clinical skills demonstrated by the Dietitian. The review committee observed that the Dietitian employs a comprehensive approach to nutritional assessment, utilizing anthropometric measurements, biochemical data, clinical history, and dietary intake analysis. In the context of Uganda Kampala, where access to advanced diagnostic tools can sometimes be limited, the Dietitian has shown exceptional skill in utilizing available resources to formulate accurate diagnoses.</w:t>
      </w:r>
    </w:p>
    <w:p>
      <w:pPr>
        <w:pStyle w:val="BodyText"/>
      </w:pPr>
      <w:r>
        <w:t xml:space="preserve">Specifically, the Dietitian was commended for their management of patients with Type 2 Diabetes Mellitus, a growing concern in Kampala. The review found that the Dietitian successfully integrates local dietary habits into medical nutrition therapy (MNT). Rather than prescribing generic Western diets, the Dietitian adapts meal plans to include staple foods such as matooke, posho, and beans, adjusting portion sizes and preparation methods to control glycemic load. This cultural competence is vital for patient adherence and represents a high standard of practice within the Ugandan healthcare system.</w:t>
      </w:r>
    </w:p>
    <w:bookmarkEnd w:id="22"/>
    <w:bookmarkStart w:id="23" w:name="X55207f510db5991dd17be6596947b541914a061"/>
    <w:p>
      <w:pPr>
        <w:pStyle w:val="Heading2"/>
      </w:pPr>
      <w:r>
        <w:t xml:space="preserve">3. Management of Malnutrition and Public Health Impact</w:t>
      </w:r>
    </w:p>
    <w:p>
      <w:pPr>
        <w:pStyle w:val="FirstParagraph"/>
      </w:pPr>
      <w:r>
        <w:t xml:space="preserve">A critical aspect of this Peer Review Report is the evaluation of the Dietitian's role in addressing malnutrition. Despite the urbanization of Kampala, pockets of severe acute malnutrition (SAM) and stunting persist, particularly in peri-urban districts. The Dietitian under review has demonstrated a robust understanding of the management of SAM in children under five, adhering strictly to the Uganda Ministry of Health guidelines for the use of Ready-to-Use Therapeutic Food (RUTF).</w:t>
      </w:r>
    </w:p>
    <w:p>
      <w:pPr>
        <w:pStyle w:val="BodyText"/>
      </w:pPr>
      <w:r>
        <w:t xml:space="preserve">The review highlights the Dietitian's proactive involvement in community outreach programs within Kampala. By collaborating with local health centers and NGOs, the Dietitian has contributed to screening initiatives that identify at-risk populations early. This dual focus on clinical management in hospitals and preventative education in the community underscores the Dietitian's commitment to improving the overall nutritional status of the population in Uganda Kampala.</w:t>
      </w:r>
    </w:p>
    <w:bookmarkEnd w:id="23"/>
    <w:bookmarkStart w:id="24" w:name="X847556be454051c4cebe9b10cfbc93d04f150f5"/>
    <w:p>
      <w:pPr>
        <w:pStyle w:val="Heading2"/>
      </w:pPr>
      <w:r>
        <w:t xml:space="preserve">4. Ethical Practice and Professional Conduct</w:t>
      </w:r>
    </w:p>
    <w:p>
      <w:pPr>
        <w:pStyle w:val="FirstParagraph"/>
      </w:pPr>
      <w:r>
        <w:t xml:space="preserve">Adherence to ethical standards is a fundamental requirement for any healthcare professional. This Peer Review Report confirms that the Dietitian strictly adheres to the code of ethics established by the Allied Health Professions Council of Uganda. The review found no instances of professional misconduct, conflict of interest, or breach of patient confidentiality.</w:t>
      </w:r>
    </w:p>
    <w:p>
      <w:pPr>
        <w:pStyle w:val="BodyText"/>
      </w:pPr>
      <w:r>
        <w:t xml:space="preserve">The Dietitian demonstrates cultural sensitivity and respect for patient autonomy, which is particularly important in the diverse social fabric of Kampala. The review notes that the Dietitian effectively communicates complex nutritional information in both English and local languages such as Luganda, ensuring that patients from various socioeconomic backgrounds fully understand their treatment plans. This inclusivity enhances the quality of care and fosters trust between the healthcare provider and the community.</w:t>
      </w:r>
    </w:p>
    <w:bookmarkEnd w:id="24"/>
    <w:bookmarkStart w:id="25" w:name="continuing-professional-development-cpd"/>
    <w:p>
      <w:pPr>
        <w:pStyle w:val="Heading2"/>
      </w:pPr>
      <w:r>
        <w:t xml:space="preserve">5. Continuing Professional Development (CPD)</w:t>
      </w:r>
    </w:p>
    <w:p>
      <w:pPr>
        <w:pStyle w:val="FirstParagraph"/>
      </w:pPr>
      <w:r>
        <w:t xml:space="preserve">To remain effective in a rapidly evolving field, a Dietitian must engage in continuous learning. This Peer Review Report assesses the Dietitian's commitment to Continuing Professional Development. The review found that the Dietitian actively participates in workshops, seminars, and conferences organized by the Uganda Dietetic Association and other relevant bodies in Kampala.</w:t>
      </w:r>
    </w:p>
    <w:p>
      <w:pPr>
        <w:pStyle w:val="BodyText"/>
      </w:pPr>
      <w:r>
        <w:t xml:space="preserve">Furthermore, the Dietitian has engaged in research activities related to local food systems and their impact on chronic diseases. This scholarly activity not only enhances the Dietitian's own knowledge but also contributes to the broader body of evidence regarding nutrition in Uganda. The review committee views this dedication to lifelong learning as a positive indicator of professional excellence.</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 Peer Review Report, the committee concludes that the Dietitian is performing at a high level of professional competence. The ability to balance the management of NCDs with the treatment of undernutrition, while respecting the cultural and economic realities of Uganda Kampala, is a testament to their skill and dedication.</w:t>
      </w:r>
    </w:p>
    <w:p>
      <w:pPr>
        <w:pStyle w:val="BodyText"/>
      </w:pPr>
      <w:r>
        <w:t xml:space="preserve">However, the review offers a few recommendations for further improvement. The Dietitian is encouraged to increase their involvement in policy advocacy at the municipal level to promote healthier food environments in Kampala. Additionally, expanding tele-nutrition services could help reach patients in remote areas of the city who face barriers to accessing in-person care.</w:t>
      </w:r>
    </w:p>
    <w:p>
      <w:pPr>
        <w:pStyle w:val="BodyText"/>
      </w:pPr>
      <w:r>
        <w:t xml:space="preserve">In summary, this Peer Review Report affirms that the Dietitian meets and exceeds the required standards of practice. Their work significantly contributes to the health and well-being of the community in Uganda Kampala, and they are recommended for continued licensure and professional recognition.</w:t>
      </w:r>
    </w:p>
    <w:bookmarkEnd w:id="26"/>
    <w:p>
      <w:pPr>
        <w:pStyle w:val="BodyText"/>
      </w:pPr>
      <w:r>
        <w:rPr>
          <w:bCs/>
          <w:b/>
        </w:rPr>
        <w:t xml:space="preserve">Prepared by:</w:t>
      </w:r>
    </w:p>
    <w:p>
      <w:pPr>
        <w:pStyle w:val="BodyText"/>
      </w:pPr>
      <w:r>
        <w:t xml:space="preserve">Dr. Sarah Nalubega, RD</w:t>
      </w:r>
    </w:p>
    <w:p>
      <w:pPr>
        <w:pStyle w:val="BodyText"/>
      </w:pPr>
      <w:r>
        <w:t xml:space="preserve">Chairperson, Peer Review Committee</w:t>
      </w:r>
    </w:p>
    <w:p>
      <w:pPr>
        <w:pStyle w:val="BodyText"/>
      </w:pPr>
      <w:r>
        <w:t xml:space="preserve">Kampala Dietetic Association</w:t>
      </w:r>
    </w:p>
    <w:p>
      <w:pPr>
        <w:pStyle w:val="BodyText"/>
      </w:pPr>
      <w:r>
        <w:br/>
      </w:r>
    </w:p>
    <w:p>
      <w:pPr>
        <w:pStyle w:val="BodyText"/>
      </w:pPr>
      <w:r>
        <w:rPr>
          <w:bCs/>
          <w:b/>
        </w:rPr>
        <w:t xml:space="preserve">Approved by:</w:t>
      </w:r>
    </w:p>
    <w:p>
      <w:pPr>
        <w:pStyle w:val="BodyText"/>
      </w:pPr>
      <w:r>
        <w:t xml:space="preserve">Allied Health Professions Council of Uganda (AHCPU)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Uganda Kampala</dc:title>
  <dc:creator/>
  <dc:language>en</dc:language>
  <cp:keywords/>
  <dcterms:created xsi:type="dcterms:W3CDTF">2026-10-10T04:44:04Z</dcterms:created>
  <dcterms:modified xsi:type="dcterms:W3CDTF">2026-10-10T04:44:04Z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