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of a Registered Dietitian</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2023</w:t>
      </w:r>
    </w:p>
    <w:p>
      <w:pPr>
        <w:pStyle w:val="BodyText"/>
      </w:pPr>
      <w:r>
        <w:rPr>
          <w:bCs/>
          <w:b/>
        </w:rPr>
        <w:t xml:space="preserve">Reviewing Body:</w:t>
      </w:r>
      <w:r>
        <w:t xml:space="preserve"> </w:t>
      </w:r>
      <w:r>
        <w:t xml:space="preserve">Independent Clinical Peer Review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professional conduct of a practicing Dietitian within the United Kingdom London healthcare sector. The review aligns with the standards set by the Health and Care Professions Council (HCPC) and the British Dietetic Association (BDA). The primary objective is to ensure that the Dietitian’s practice meets the rigorous expectations required for patient safety and high-quality nutritional care in a diverse urban environment like London.</w:t>
      </w:r>
    </w:p>
    <w:p>
      <w:pPr>
        <w:pStyle w:val="BodyText"/>
      </w:pPr>
      <w:r>
        <w:t xml:space="preserve">The scope of this review encompasses clinical case management, adherence to evidence-based guidelines, communication skills, record-keeping, and the integration of cultural competence in dietary advice. Given the multicultural demographic of United Kingdom London, the ability of the Dietitian to tailor interventions to diverse populations is a critical component of this assessment.</w:t>
      </w:r>
    </w:p>
    <w:bookmarkEnd w:id="21"/>
    <w:bookmarkStart w:id="22" w:name="Xdf4e2fb36fbd1c62ec6b5d80df32c2120c5b0ec"/>
    <w:p>
      <w:pPr>
        <w:pStyle w:val="Heading2"/>
      </w:pPr>
      <w:r>
        <w:t xml:space="preserve">2. Clinical Competence and Evidence-Based Practice</w:t>
      </w:r>
    </w:p>
    <w:p>
      <w:pPr>
        <w:pStyle w:val="FirstParagraph"/>
      </w:pPr>
      <w:r>
        <w:t xml:space="preserve">The Dietitian demonstrated a robust understanding of current nutritional science and its application to various clinical conditions. Case files reviewed indicated a consistent application of evidence-based guidelines, particularly in the management of diabetes, cardiovascular disease, and renal disorders. The Dietitian effectively utilized the latest research to inform treatment plans, ensuring that patients in United Kingdom London receive care that is both modern and scientifically sound.</w:t>
      </w:r>
    </w:p>
    <w:p>
      <w:pPr>
        <w:pStyle w:val="BodyText"/>
      </w:pPr>
      <w:r>
        <w:t xml:space="preserve">Notably, the Dietitian showed proficiency in interpreting complex biochemical data and adjusting nutritional interventions accordingly. This level of clinical acumen is essential for a Dietitian working in the high-pressure environment of London’s National Health Service (NHS) trusts and private clinics. The review found no significant deviations from established clinical protocols, indicating a strong commitment to maintaining high standards of care.</w:t>
      </w:r>
    </w:p>
    <w:bookmarkEnd w:id="22"/>
    <w:bookmarkStart w:id="23" w:name="X654c54aba91fc7eed5fc26a38ee2f473685db90"/>
    <w:p>
      <w:pPr>
        <w:pStyle w:val="Heading2"/>
      </w:pPr>
      <w:r>
        <w:t xml:space="preserve">3. Cultural Competence and Patient-Centered Care</w:t>
      </w:r>
    </w:p>
    <w:p>
      <w:pPr>
        <w:pStyle w:val="FirstParagraph"/>
      </w:pPr>
      <w:r>
        <w:t xml:space="preserve">One of the standout aspects of this Dietitian’s practice is their exceptional cultural competence. United Kingdom London is one of the most ethnically diverse cities in the world, and this diversity presents unique challenges and opportunities in nutritional counseling. The Dietitian consistently demonstrated an ability to understand and respect the cultural, religious, and personal dietary preferences of their patients.</w:t>
      </w:r>
    </w:p>
    <w:p>
      <w:pPr>
        <w:pStyle w:val="BodyText"/>
      </w:pPr>
      <w:r>
        <w:t xml:space="preserve">For instance, the review highlighted several cases where the Dietitian successfully adapted meal plans to accommodate Halal, Kosher, and vegetarian requirements without compromising nutritional adequacy. This patient-centered approach not only enhances patient satisfaction but also improves adherence to dietary recommendations. The Dietitian’s ability to communicate effectively across cultural barriers is a vital asset in the United Kingdom London healthcare landscape.</w:t>
      </w:r>
    </w:p>
    <w:bookmarkEnd w:id="23"/>
    <w:bookmarkStart w:id="24" w:name="professional-conduct-and-ethics"/>
    <w:p>
      <w:pPr>
        <w:pStyle w:val="Heading2"/>
      </w:pPr>
      <w:r>
        <w:t xml:space="preserve">4. Professional Conduct and Ethics</w:t>
      </w:r>
    </w:p>
    <w:p>
      <w:pPr>
        <w:pStyle w:val="FirstParagraph"/>
      </w:pPr>
      <w:r>
        <w:t xml:space="preserve">The Dietitian’s professional conduct was found to be exemplary. They adhered strictly to the HCPC standards of conduct, performance, and ethics, maintaining confidentiality and demonstrating integrity in all professional interactions. The review examined patient feedback and found overwhelmingly positive comments regarding the Dietitian’s professionalism, empathy, and approachability.</w:t>
      </w:r>
    </w:p>
    <w:p>
      <w:pPr>
        <w:pStyle w:val="BodyText"/>
      </w:pPr>
      <w:r>
        <w:t xml:space="preserve">Furthermore, the Dietitian actively engaged in continuing professional development (CPD), attending relevant workshops and conferences to stay updated on emerging trends in nutrition and dietetics. This commitment to lifelong learning is crucial for maintaining competence and ensuring that the Dietitian remains at the forefront of their field in the dynamic healthcare environment of United Kingdom London.</w:t>
      </w:r>
    </w:p>
    <w:bookmarkEnd w:id="24"/>
    <w:bookmarkStart w:id="25" w:name="record-keeping-and-documentation"/>
    <w:p>
      <w:pPr>
        <w:pStyle w:val="Heading2"/>
      </w:pPr>
      <w:r>
        <w:t xml:space="preserve">5. Record-Keeping and Documentation</w:t>
      </w:r>
    </w:p>
    <w:p>
      <w:pPr>
        <w:pStyle w:val="FirstParagraph"/>
      </w:pPr>
      <w:r>
        <w:t xml:space="preserve">Accurate and comprehensive record-keeping is a fundamental aspect of professional practice. The Dietitian’s documentation was thorough, clear, and compliant with legal and regulatory requirements. Patient records included detailed assessments, individualized care plans, progress notes, and follow-up schedules. This level of documentation not only supports continuity of care but also provides a robust audit trail for quality assurance purposes.</w:t>
      </w:r>
    </w:p>
    <w:p>
      <w:pPr>
        <w:pStyle w:val="BodyText"/>
      </w:pPr>
      <w:r>
        <w:t xml:space="preserve">The review noted that the Dietitian effectively utilized electronic health record systems, ensuring that patient information was securely stored and easily accessible to other healthcare professionals involved in the patient’s care. This collaborative approach is particularly important in the integrated healthcare networks of United Kingdom London.</w:t>
      </w:r>
    </w:p>
    <w:bookmarkEnd w:id="25"/>
    <w:bookmarkStart w:id="26" w:name="areas-for-improvement"/>
    <w:p>
      <w:pPr>
        <w:pStyle w:val="Heading2"/>
      </w:pPr>
      <w:r>
        <w:t xml:space="preserve">6. Areas for Improvement</w:t>
      </w:r>
    </w:p>
    <w:p>
      <w:pPr>
        <w:pStyle w:val="FirstParagraph"/>
      </w:pPr>
      <w:r>
        <w:t xml:space="preserve">While the Dietitian’s practice was largely commendable, the review identified a few areas for potential improvement. Firstly, there is an opportunity to enhance the use of digital tools and telehealth services to reach a broader patient population, especially those with mobility issues or busy schedules. Secondly, the Dietitian could benefit from further training in advanced behavioral change techniques to better support patients in making long-term lifestyle modifications.</w:t>
      </w:r>
    </w:p>
    <w:p>
      <w:pPr>
        <w:pStyle w:val="BodyText"/>
      </w:pPr>
      <w:r>
        <w:t xml:space="preserve">Additionally, while the Dietitian’s cultural competence is strong, there is room to deepen their understanding of specific dietary practices within emerging communities in United Kingdom London. This would further enhance their ability to provide inclusive and effective nutritional care.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finds that the Dietitian’s practice meets and, in many areas, exceeds the professional standards expected in the United Kingdom London healthcare sector. Their clinical competence, cultural sensitivity, ethical conduct, and commitment to continuous improvement make them a valuable asset to the healthcare community.</w:t>
      </w:r>
    </w:p>
    <w:p>
      <w:pPr>
        <w:pStyle w:val="BodyText"/>
      </w:pPr>
      <w:r>
        <w:t xml:space="preserve">It is recommended that the Dietitian continues to engage in CPD activities, particularly in the areas of digital health and behavioral psychology. Additionally, the Dietitian is encouraged to share their expertise in cultural competence with colleagues through mentorship and educational sessions. Overall, the Dietitian is deemed fit to continue practicing without restriction, and their contributions to patient care in United Kingdom London are highly regarded.</w:t>
      </w:r>
    </w:p>
    <w:bookmarkEnd w:id="27"/>
    <w:p>
      <w:pPr>
        <w:pStyle w:val="BodyText"/>
      </w:pPr>
      <w:r>
        <w:rPr>
          <w:bCs/>
          <w:b/>
        </w:rPr>
        <w:t xml:space="preserve">Reviewed by:</w:t>
      </w:r>
    </w:p>
    <w:p>
      <w:pPr>
        <w:pStyle w:val="BodyText"/>
      </w:pPr>
      <w:r>
        <w:t xml:space="preserve">Dr. Jane Smith, Senior Dietitian</w:t>
      </w:r>
    </w:p>
    <w:p>
      <w:pPr>
        <w:pStyle w:val="BodyText"/>
      </w:pPr>
      <w:r>
        <w:t xml:space="preserve">Independent Clinical Peer Review Panel</w:t>
      </w:r>
    </w:p>
    <w:p>
      <w:pPr>
        <w:pStyle w:val="BodyText"/>
      </w:pPr>
      <w:r>
        <w:t xml:space="preserve">United Kingdom London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United Kingdom London</dc:title>
  <dc:creator/>
  <dc:language>en</dc:language>
  <cp:keywords/>
  <dcterms:created xsi:type="dcterms:W3CDTF">2026-10-10T08:14:25Z</dcterms:created>
  <dcterms:modified xsi:type="dcterms:W3CDTF">2026-10-10T08:14:25Z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