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Services</w:t>
      </w:r>
    </w:p>
    <w:bookmarkStart w:id="20" w:name="peer-review-report"/>
    <w:p>
      <w:pPr>
        <w:pStyle w:val="Heading1"/>
      </w:pPr>
      <w:r>
        <w:t xml:space="preserve">Peer Review Report</w:t>
      </w:r>
    </w:p>
    <w:p>
      <w:pPr>
        <w:pStyle w:val="FirstParagraph"/>
      </w:pPr>
      <w:r>
        <w:t xml:space="preserve">Clinical Nutrition Services Evaluation</w:t>
      </w:r>
    </w:p>
    <w:bookmarkEnd w:id="20"/>
    <w:p>
      <w:pPr>
        <w:pStyle w:val="BodyText"/>
      </w:pPr>
      <w:r>
        <w:rPr>
          <w:bCs/>
          <w:b/>
        </w:rPr>
        <w:t xml:space="preserve">Report ID:</w:t>
      </w:r>
      <w:r>
        <w:t xml:space="preserve"> </w:t>
      </w:r>
      <w:r>
        <w:t xml:space="preserve">PR-HOU-2023-8942</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Registered Dietitian (RD)</w:t>
      </w:r>
    </w:p>
    <w:p>
      <w:pPr>
        <w:pStyle w:val="BodyText"/>
      </w:pPr>
      <w:r>
        <w:rPr>
          <w:bCs/>
          <w:b/>
        </w:rPr>
        <w:t xml:space="preserve">Location:</w:t>
      </w:r>
      <w:r>
        <w:t xml:space="preserve"> </w:t>
      </w:r>
      <w:r>
        <w:t xml:space="preserve">Houston, Texas, United States</w:t>
      </w:r>
    </w:p>
    <w:p>
      <w:pPr>
        <w:pStyle w:val="BodyText"/>
      </w:pPr>
      <w:r>
        <w:rPr>
          <w:bCs/>
          <w:b/>
        </w:rPr>
        <w:t xml:space="preserve">Reviewer:</w:t>
      </w:r>
      <w:r>
        <w:t xml:space="preserve"> </w:t>
      </w:r>
      <w:r>
        <w:t xml:space="preserve">Senior Clinical Nutritionist</w:t>
      </w:r>
    </w:p>
    <w:p>
      <w:pPr>
        <w:pStyle w:val="BodyText"/>
      </w:pPr>
      <w:r>
        <w:rPr>
          <w:bCs/>
          <w:b/>
        </w:rPr>
        <w:t xml:space="preserve">Facility:</w:t>
      </w:r>
      <w:r>
        <w:t xml:space="preserve"> </w:t>
      </w:r>
      <w:r>
        <w:t xml:space="preserve">Houston Medical Center Affiliate</w:t>
      </w:r>
    </w:p>
    <w:bookmarkStart w:id="21" w:name="executive-summary"/>
    <w:p>
      <w:pPr>
        <w:pStyle w:val="Heading2"/>
      </w:pPr>
      <w:r>
        <w:t xml:space="preserve">1. Executive Summary</w:t>
      </w:r>
    </w:p>
    <w:p>
      <w:pPr>
        <w:pStyle w:val="FirstParagraph"/>
      </w:pPr>
      <w:r>
        <w:t xml:space="preserve">This Peer Review Report has been conducted to evaluate the clinical competency, ethical adherence, and quality of care provided by the subject Dietitian within the healthcare network of Houston, Texas. As a major hub for medical innovation in the United States, the standards for nutritional therapy in this region are exceptionally high. This review focuses on the practitioner's ability to manage complex metabolic conditions, specifically Type 2 Diabetes and Hypertension, which are prevalent within the Houston metropolitan demographic. The evaluation covers a six-month period of patient interactions, chart audits, and interdisciplinary collaboration.</w:t>
      </w:r>
    </w:p>
    <w:bookmarkEnd w:id="21"/>
    <w:bookmarkStart w:id="22" w:name="scope-and-methodology"/>
    <w:p>
      <w:pPr>
        <w:pStyle w:val="Heading2"/>
      </w:pPr>
      <w:r>
        <w:t xml:space="preserve">2. Scope and Methodology</w:t>
      </w:r>
    </w:p>
    <w:p>
      <w:pPr>
        <w:pStyle w:val="FirstParagraph"/>
      </w:pPr>
      <w:r>
        <w:t xml:space="preserve">The review process adhered to the standards set by the Commission on Dietetic Registration (CDR) and the Texas State Board of Dietitian/Nutritionist Examiners. The methodology included a random sampling of 50 patient charts, direct observation of three patient consultations, and interviews with referring physicians and nursing staff. Special attention was paid to the Dietitian's adherence to the Medical Nutrition Therapy (MNT) guidelines relevant to the diverse population served in Houston.</w:t>
      </w:r>
    </w:p>
    <w:bookmarkEnd w:id="22"/>
    <w:bookmarkStart w:id="25" w:name="Xb3076977a5b0f7afd1a58272bae58d469d8f010"/>
    <w:p>
      <w:pPr>
        <w:pStyle w:val="Heading2"/>
      </w:pPr>
      <w:r>
        <w:t xml:space="preserve">3. Clinical Competency and Medical Nutrition Therapy</w:t>
      </w:r>
    </w:p>
    <w:bookmarkStart w:id="23" w:name="assessment-accuracy"/>
    <w:p>
      <w:pPr>
        <w:pStyle w:val="Heading3"/>
      </w:pPr>
      <w:r>
        <w:t xml:space="preserve">3.1 Assessment Accuracy</w:t>
      </w:r>
    </w:p>
    <w:p>
      <w:pPr>
        <w:pStyle w:val="FirstParagraph"/>
      </w:pPr>
      <w:r>
        <w:t xml:space="preserve">The Dietitian demonstrated a high level of proficiency in conducting comprehensive nutritional assessments. In the context of Houston's diverse patient population, the practitioner effectively utilized anthropometric measurements, biochemical data, and dietary history to formulate accurate diagnoses. The review found that the Dietitian consistently accounted for cultural dietary preferences common in the region, such as Tex-Mex and Southern cuisine, when calculating nutrient intake. This cultural competence is vital for ensuring patient adherence in the United States healthcare landscape.</w:t>
      </w:r>
    </w:p>
    <w:bookmarkEnd w:id="23"/>
    <w:bookmarkStart w:id="24" w:name="intervention-planning"/>
    <w:p>
      <w:pPr>
        <w:pStyle w:val="Heading3"/>
      </w:pPr>
      <w:r>
        <w:t xml:space="preserve">3.2 Intervention Planning</w:t>
      </w:r>
    </w:p>
    <w:p>
      <w:pPr>
        <w:pStyle w:val="FirstParagraph"/>
      </w:pPr>
      <w:r>
        <w:t xml:space="preserve">Interventions were found to be evidence-based and aligned with the latest Academy of Nutrition and Dietetics guidelines. For patients with renal issues, a significant concern in the local demographic, the Dietitian successfully implemented precise sodium and potassium restrictions. The documentation showed clear, measurable goals tailored to individual patient needs. The transition from acute care to outpatient management was handled with thorough discharge planning, ensuring continuity of care.</w:t>
      </w:r>
    </w:p>
    <w:bookmarkEnd w:id="24"/>
    <w:bookmarkEnd w:id="25"/>
    <w:bookmarkStart w:id="26" w:name="documentation-and-regulatory-compliance"/>
    <w:p>
      <w:pPr>
        <w:pStyle w:val="Heading2"/>
      </w:pPr>
      <w:r>
        <w:t xml:space="preserve">4. Documentation and Regulatory Compliance</w:t>
      </w:r>
    </w:p>
    <w:p>
      <w:pPr>
        <w:pStyle w:val="FirstParagraph"/>
      </w:pPr>
      <w:r>
        <w:t xml:space="preserve">Documentation is a critical component of legal and medical practice in the United States. The audit of the electronic health records (EHR) revealed that the Dietitian maintained meticulous records. All nutrition care process (NCP) steps—Assessment, Diagnosis, Intervention, and Monitoring/Evaluation (ADIME)—were clearly documented.</w:t>
      </w:r>
    </w:p>
    <w:p>
      <w:pPr>
        <w:pStyle w:val="BodyText"/>
      </w:pPr>
      <w:r>
        <w:t xml:space="preserve">Furthermore, the review confirmed strict compliance with HIPAA regulations. Patient confidentiality was maintained during all observed interactions. The Dietitian also demonstrated awareness of specific Texas state regulations regarding scope of practice, ensuring that all recommendations fell within the legal boundaries of a licensed Dietitian.</w:t>
      </w:r>
    </w:p>
    <w:bookmarkEnd w:id="26"/>
    <w:bookmarkStart w:id="27" w:name="interdisciplinary-collaboration"/>
    <w:p>
      <w:pPr>
        <w:pStyle w:val="Heading2"/>
      </w:pPr>
      <w:r>
        <w:t xml:space="preserve">5. Interdisciplinary Collaboration</w:t>
      </w:r>
    </w:p>
    <w:p>
      <w:pPr>
        <w:pStyle w:val="FirstParagraph"/>
      </w:pPr>
      <w:r>
        <w:t xml:space="preserve">Effective healthcare in Houston relies heavily on the collaboration between various specialists. This Peer Review Report highlights the Dietitian's strong working relationship with endocrinologists, cardiologists, and primary care physicians. Feedback from the medical staff indicated that the Dietitian proactively communicated changes in patient status and adjusted nutritional plans in response to medication changes. This collaborative approach is essential for managing chronic diseases effectively in a high-volume medical environment.</w:t>
      </w:r>
    </w:p>
    <w:bookmarkEnd w:id="27"/>
    <w:bookmarkStart w:id="28" w:name="areas-for-improvement"/>
    <w:p>
      <w:pPr>
        <w:pStyle w:val="Heading2"/>
      </w:pPr>
      <w:r>
        <w:t xml:space="preserve">6. Areas for Improvement</w:t>
      </w:r>
    </w:p>
    <w:p>
      <w:pPr>
        <w:pStyle w:val="FirstParagraph"/>
      </w:pPr>
      <w:r>
        <w:t xml:space="preserve">While the overall performance was exemplary, the review identified minor areas for professional development:</w:t>
      </w:r>
    </w:p>
    <w:p>
      <w:pPr>
        <w:numPr>
          <w:ilvl w:val="0"/>
          <w:numId w:val="1001"/>
        </w:numPr>
        <w:pStyle w:val="Compact"/>
      </w:pPr>
      <w:r>
        <w:rPr>
          <w:bCs/>
          <w:b/>
        </w:rPr>
        <w:t xml:space="preserve">Follow-up Frequency:</w:t>
      </w:r>
      <w:r>
        <w:t xml:space="preserve"> </w:t>
      </w:r>
      <w:r>
        <w:t xml:space="preserve">For high-risk patients, increasing the frequency of follow-up appointments during the first month of intervention could improve long-term adherence rates.</w:t>
      </w:r>
    </w:p>
    <w:p>
      <w:pPr>
        <w:numPr>
          <w:ilvl w:val="0"/>
          <w:numId w:val="1001"/>
        </w:numPr>
        <w:pStyle w:val="Compact"/>
      </w:pPr>
      <w:r>
        <w:rPr>
          <w:bCs/>
          <w:b/>
        </w:rPr>
        <w:t xml:space="preserve">Telehealth Utilization:</w:t>
      </w:r>
      <w:r>
        <w:t xml:space="preserve"> </w:t>
      </w:r>
      <w:r>
        <w:t xml:space="preserve">Given the geographic spread of the Houston metropolitan area, the Dietitian is encouraged to further integrate telehealth options to improve accessibility for patients with mobility issues.</w:t>
      </w:r>
    </w:p>
    <w:bookmarkEnd w:id="28"/>
    <w:bookmarkStart w:id="29" w:name="conclusion-and-recommendation"/>
    <w:p>
      <w:pPr>
        <w:pStyle w:val="Heading2"/>
      </w:pPr>
      <w:r>
        <w:t xml:space="preserve">7. Conclusion and Recommendation</w:t>
      </w:r>
    </w:p>
    <w:p>
      <w:pPr>
        <w:pStyle w:val="FirstParagraph"/>
      </w:pPr>
      <w:r>
        <w:t xml:space="preserve">Based on the comprehensive evaluation of clinical skills, documentation standards, and professional conduct, this Peer Review Report concludes that the Dietitian is performing at a level commensurate with their licensure and certification. The practitioner demonstrates a deep understanding of the nutritional needs of the Houston population and adheres to the rigorous standards expected in the United States healthcare system.</w:t>
      </w:r>
    </w:p>
    <w:p>
      <w:pPr>
        <w:pStyle w:val="BodyText"/>
      </w:pPr>
      <w:r>
        <w:rPr>
          <w:bCs/>
          <w:b/>
        </w:rPr>
        <w:t xml:space="preserve">Recommendation:</w:t>
      </w:r>
      <w:r>
        <w:t xml:space="preserve"> </w:t>
      </w:r>
      <w:r>
        <w:t xml:space="preserve">The subject Dietitian is recommended for continued employment and full clinical privileges. It is suggested that the practitioner pursue advanced certification in Pediatric Nutrition to further support the diverse needs of the community.</w:t>
      </w:r>
    </w:p>
    <w:p>
      <w:pPr>
        <w:pStyle w:val="BodyText"/>
      </w:pPr>
      <w:r>
        <w:t xml:space="preserve">Reviewer Signature</w:t>
      </w:r>
      <w:r>
        <w:br/>
      </w:r>
      <w:r>
        <w:t xml:space="preserve">Date: _______________</w:t>
      </w:r>
    </w:p>
    <w:p>
      <w:pPr>
        <w:pStyle w:val="BodyText"/>
      </w:pPr>
      <w:r>
        <w:t xml:space="preserve">Dietitian Acknowledgment</w:t>
      </w:r>
      <w:r>
        <w:br/>
      </w:r>
      <w:r>
        <w:t xml:space="preserve">Date: _______________</w:t>
      </w:r>
    </w:p>
    <w:p>
      <w:pPr>
        <w:pStyle w:val="BodyText"/>
      </w:pPr>
      <w:r>
        <w:t xml:space="preserve">Confidential Document - For Internal Use Only. Generated for Peer Review purposes in Houston, Texas.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Services</dc:title>
  <dc:creator/>
  <dc:language>en</dc:language>
  <cp:keywords/>
  <dcterms:created xsi:type="dcterms:W3CDTF">2026-10-10T04:34:33Z</dcterms:created>
  <dcterms:modified xsi:type="dcterms:W3CDTF">2026-10-10T04:34:33Z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