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Clinical</w:t>
      </w:r>
      <w:r>
        <w:t xml:space="preserve"> </w:t>
      </w:r>
      <w:r>
        <w:t xml:space="preserve">Dietitian</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Dietitian Performance Evaluation</w:t>
      </w:r>
    </w:p>
    <w:p>
      <w:pPr>
        <w:pStyle w:val="BodyText"/>
      </w:pPr>
      <w:r>
        <w:rPr>
          <w:bCs/>
          <w:b/>
        </w:rPr>
        <w:t xml:space="preserve">Location:</w:t>
      </w:r>
      <w:r>
        <w:t xml:space="preserve"> </w:t>
      </w:r>
      <w:r>
        <w:t xml:space="preserve">United States Miami, Florida</w:t>
      </w:r>
    </w:p>
    <w:p>
      <w:pPr>
        <w:pStyle w:val="BodyText"/>
      </w:pPr>
      <w:r>
        <w:rPr>
          <w:bCs/>
          <w:b/>
        </w:rPr>
        <w:t xml:space="preserve">Date of Review:</w:t>
      </w:r>
      <w:r>
        <w:t xml:space="preserve"> </w:t>
      </w:r>
      <w:r>
        <w:t xml:space="preserve">October 24, 2023</w:t>
      </w:r>
    </w:p>
    <w:bookmarkEnd w:id="20"/>
    <w:bookmarkStart w:id="21" w:name="introduction-and-purpose"/>
    <w:p>
      <w:pPr>
        <w:pStyle w:val="Heading2"/>
      </w:pPr>
      <w:r>
        <w:t xml:space="preserve">1. Introduction and Purpose</w:t>
      </w:r>
    </w:p>
    <w:p>
      <w:pPr>
        <w:pStyle w:val="FirstParagraph"/>
      </w:pPr>
      <w:r>
        <w:t xml:space="preserve">This Peer Review Report has been prepared to evaluate the professional performance, clinical competence, and ethical conduct of a registered Dietitian practicing within the healthcare facilities of Miami, United States. The purpose of this review is to ensure that the Dietitian adheres to the highest standards of care as mandated by the Commission on Dietetic Registration (CDR) and the Florida Board of Dietetics and Nutrition. Given the diverse demographic and health challenges prevalent in Miami, this evaluation focuses on the Dietitian's ability to provide culturally competent, evidence-based nutritional care to a multicultural patient population.</w:t>
      </w:r>
    </w:p>
    <w:bookmarkEnd w:id="21"/>
    <w:bookmarkStart w:id="22" w:name="X66615e611500405cb3281404774e0e88d181d9b"/>
    <w:p>
      <w:pPr>
        <w:pStyle w:val="Heading2"/>
      </w:pPr>
      <w:r>
        <w:t xml:space="preserve">2. Scope of Practice and Clinical Competence</w:t>
      </w:r>
    </w:p>
    <w:p>
      <w:pPr>
        <w:pStyle w:val="FirstParagraph"/>
      </w:pPr>
      <w:r>
        <w:t xml:space="preserve">The Dietitian under review demonstrates a comprehensive understanding of medical nutrition therapy (MNT) across various clinical settings, including inpatient care, outpatient clinics, and community health programs in Miami. The review highlights the Dietitian's proficiency in assessing nutritional status, diagnosing nutrition-related problems, and developing individualized nutrition care plans. Specific areas of competence include the management of chronic diseases such as diabetes, hypertension, and obesity, which are prevalent in the Miami community.</w:t>
      </w:r>
    </w:p>
    <w:p>
      <w:pPr>
        <w:pStyle w:val="BodyText"/>
      </w:pPr>
      <w:r>
        <w:t xml:space="preserve">The Dietitian's ability to integrate the latest research and clinical guidelines into practice is commendable. For instance, the implementation of evidence-based dietary interventions for patients with metabolic syndrome has shown positive outcomes in terms of improved patient health markers. The Dietitian's familiarity with the unique dietary habits and preferences of Miami's diverse population, including Hispanic, Caribbean, and African American communities, is particularly noteworthy. This cultural competence ensures that nutrition recommendations are practical, acceptable, and effective for patients from various backgrounds.</w:t>
      </w:r>
    </w:p>
    <w:bookmarkEnd w:id="22"/>
    <w:bookmarkStart w:id="23" w:name="patient-care-and-communication"/>
    <w:p>
      <w:pPr>
        <w:pStyle w:val="Heading2"/>
      </w:pPr>
      <w:r>
        <w:t xml:space="preserve">3. Patient Care and Communication</w:t>
      </w:r>
    </w:p>
    <w:p>
      <w:pPr>
        <w:pStyle w:val="FirstParagraph"/>
      </w:pPr>
      <w:r>
        <w:t xml:space="preserve">Effective communication is a cornerstone of successful patient care, and the Dietitian excels in this area. The review process involved interviews with patients, healthcare team members, and supervisors, all of whom praised the Dietitian's ability to communicate complex nutritional information in a clear, understandable manner. The Dietitian's use of bilingual skills (English and Spanish) is especially valuable in Miami, where a significant portion of the population is Spanish-speaking. This linguistic capability enhances patient engagement and ensures that nutritional advice is accurately conveyed and understood.</w:t>
      </w:r>
    </w:p>
    <w:p>
      <w:pPr>
        <w:pStyle w:val="BodyText"/>
      </w:pPr>
      <w:r>
        <w:t xml:space="preserve">Furthermore, the Dietitian demonstrates empathy and respect in all patient interactions, fostering a supportive environment that encourages patients to adhere to their nutrition plans. The Dietitian's collaborative approach with other healthcare professionals, including physicians, nurses, and pharmacists, contributes to a holistic care model that addresses the multifaceted needs of patients.</w:t>
      </w:r>
    </w:p>
    <w:bookmarkEnd w:id="23"/>
    <w:bookmarkStart w:id="24" w:name="Xb37de5b4191a7eb83c1cc4758fac34b3b558f6d"/>
    <w:p>
      <w:pPr>
        <w:pStyle w:val="Heading2"/>
      </w:pPr>
      <w:r>
        <w:t xml:space="preserve">4. Professional Development and Continuing Education</w:t>
      </w:r>
    </w:p>
    <w:p>
      <w:pPr>
        <w:pStyle w:val="FirstParagraph"/>
      </w:pPr>
      <w:r>
        <w:t xml:space="preserve">The Dietitian is committed to ongoing professional development and has actively participated in continuing education activities relevant to the field of dietetics. The review notes the Dietitian's attendance at conferences, workshops, and seminars focused on emerging trends in nutrition science, public health, and clinical practice. Additionally, the Dietitian has pursued advanced certifications in specialized areas such as pediatric nutrition and sports dietetics, which enhance their ability to provide comprehensive care to diverse patient populations in Miami.</w:t>
      </w:r>
    </w:p>
    <w:p>
      <w:pPr>
        <w:pStyle w:val="BodyText"/>
      </w:pPr>
      <w:r>
        <w:t xml:space="preserve">The Dietitian's engagement with professional organizations, such as the Academy of Nutrition and Dietetics and the Florida Dietetic Association, further underscores their dedication to staying current with industry standards and best practices. This commitment to lifelong learning is essential for maintaining high-quality patient care and adapting to the evolving healthcare landscape in the United States.</w:t>
      </w:r>
    </w:p>
    <w:bookmarkEnd w:id="24"/>
    <w:bookmarkStart w:id="25" w:name="ethical-conduct-and-compliance"/>
    <w:p>
      <w:pPr>
        <w:pStyle w:val="Heading2"/>
      </w:pPr>
      <w:r>
        <w:t xml:space="preserve">5. Ethical Conduct and Compliance</w:t>
      </w:r>
    </w:p>
    <w:p>
      <w:pPr>
        <w:pStyle w:val="FirstParagraph"/>
      </w:pPr>
      <w:r>
        <w:t xml:space="preserve">The Dietitian adheres strictly to the Code of Ethics established by the Academy of Nutrition and Dietetics and complies with all relevant laws and regulations governing the practice of dietetics in Florida. The review found no instances of unethical behavior, conflicts of interest, or violations of patient confidentiality. The Dietitian's integrity and professionalism are evident in their interactions with patients, colleagues, and the broader community.</w:t>
      </w:r>
    </w:p>
    <w:p>
      <w:pPr>
        <w:pStyle w:val="BodyText"/>
      </w:pPr>
      <w:r>
        <w:t xml:space="preserve">In Miami, where healthcare disparities and social determinants of health can significantly impact patient outcomes, the Dietitian's ethical commitment to providing equitable care is particularly important. The Dietitian actively advocates for patients' rights and works to address barriers to accessing nutritious food and healthcare services, thereby contributing to the overall well-being of the community.</w:t>
      </w:r>
    </w:p>
    <w:bookmarkEnd w:id="25"/>
    <w:bookmarkStart w:id="26" w:name="Xeed892823e6bcfd01986a29df04431ac6287ad6"/>
    <w:p>
      <w:pPr>
        <w:pStyle w:val="Heading2"/>
      </w:pPr>
      <w:r>
        <w:t xml:space="preserve">6. Recommendations and Areas for Improvement</w:t>
      </w:r>
    </w:p>
    <w:p>
      <w:pPr>
        <w:pStyle w:val="FirstParagraph"/>
      </w:pPr>
      <w:r>
        <w:t xml:space="preserve">While the Dietitian's performance is largely exemplary, the review identifies a few areas for potential improvement. First, the Dietitian could benefit from further training in the use of digital health tools and telehealth platforms, which are increasingly important in delivering nutrition care, especially in a geographically diverse area like Miami. Second, expanding involvement in community outreach programs could enhance the Dietitian's impact on public health initiatives and promote preventive nutrition education among underserved populations.</w:t>
      </w:r>
    </w:p>
    <w:p>
      <w:pPr>
        <w:pStyle w:val="BodyText"/>
      </w:pPr>
      <w:r>
        <w:t xml:space="preserve">Additionally, the Dietitian is encouraged to continue exploring opportunities for research and publication in the field of dietetics, particularly in areas relevant to the unique health challenges faced by Miami's population. This would not only contribute to the body of knowledge in nutrition science but also elevate the Dietitian's professional standing within the healthcare community.</w:t>
      </w:r>
    </w:p>
    <w:bookmarkEnd w:id="26"/>
    <w:bookmarkStart w:id="27" w:name="conclusion"/>
    <w:p>
      <w:pPr>
        <w:pStyle w:val="Heading2"/>
      </w:pPr>
      <w:r>
        <w:t xml:space="preserve">7. Conclusion</w:t>
      </w:r>
    </w:p>
    <w:p>
      <w:pPr>
        <w:pStyle w:val="FirstParagraph"/>
      </w:pPr>
      <w:r>
        <w:t xml:space="preserve">In conclusion, this Peer Review Report affirms that the Dietitian under review meets and exceeds the professional standards expected of a registered Dietitian practicing in Miami, United States. The Dietitian's clinical competence, cultural sensitivity, commitment to patient care, and dedication to professional development make them a valuable asset to the healthcare team and the community. The recommendations provided are intended to support the Dietitian's continued growth and excellence in the field of dietetics.</w:t>
      </w:r>
    </w:p>
    <w:bookmarkEnd w:id="27"/>
    <w:p>
      <w:pPr>
        <w:pStyle w:val="BodyText"/>
      </w:pPr>
      <w:r>
        <w:rPr>
          <w:bCs/>
          <w:b/>
        </w:rPr>
        <w:t xml:space="preserve">Reviewed by:</w:t>
      </w:r>
    </w:p>
    <w:p>
      <w:pPr>
        <w:pStyle w:val="BodyText"/>
      </w:pPr>
      <w:r>
        <w:t xml:space="preserve">Dr. Jane Smith, RD, LD, FAND</w:t>
      </w:r>
    </w:p>
    <w:p>
      <w:pPr>
        <w:pStyle w:val="BodyText"/>
      </w:pPr>
      <w:r>
        <w:t xml:space="preserve">Senior Clinical Dietitian</w:t>
      </w:r>
    </w:p>
    <w:p>
      <w:pPr>
        <w:pStyle w:val="BodyText"/>
      </w:pPr>
      <w:r>
        <w:t xml:space="preserve">Miami Health System, United States</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Clinical Dietitian Performance Evaluation</dc:title>
  <dc:creator/>
  <dc:language>en</dc:language>
  <cp:keywords/>
  <dcterms:created xsi:type="dcterms:W3CDTF">2026-10-10T04:34:47Z</dcterms:created>
  <dcterms:modified xsi:type="dcterms:W3CDTF">2026-10-10T04:34:47Z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