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Conduct of a Registered Dietitian</w:t>
      </w:r>
    </w:p>
    <w:p>
      <w:pPr>
        <w:pStyle w:val="BodyText"/>
      </w:pPr>
      <w:r>
        <w:rPr>
          <w:bCs/>
          <w:b/>
        </w:rPr>
        <w:t xml:space="preserve">Location:</w:t>
      </w:r>
      <w:r>
        <w:t xml:space="preserve"> </w:t>
      </w:r>
      <w:r>
        <w:t xml:space="preserve">United States, New York City</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New York State Education Department and the Commission on Dietetic Registration (CDR). The purpose of this document is to evaluate the professional competence, ethical conduct, and clinical efficacy of a practicing Dietitian within the healthcare ecosystem of New York City. Given the high density of medical institutions and the diverse demographic landscape of the United States' largest city, maintaining rigorous standards of nutritional care is paramount. This review assesses whether the Dietitian in question adheres to the Evidence Analysis Library (EAL) guidelines and the Code of Ethics of the Academy of Nutrition and Dietetics.</w:t>
      </w:r>
    </w:p>
    <w:bookmarkEnd w:id="21"/>
    <w:bookmarkStart w:id="22" w:name="scope-of-review"/>
    <w:p>
      <w:pPr>
        <w:pStyle w:val="Heading2"/>
      </w:pPr>
      <w:r>
        <w:t xml:space="preserve">2. Scope of Review</w:t>
      </w:r>
    </w:p>
    <w:p>
      <w:pPr>
        <w:pStyle w:val="FirstParagraph"/>
      </w:pPr>
      <w:r>
        <w:t xml:space="preserve">The scope of this peer review encompasses a comprehensive analysis of the Dietitian’s practice over the preceding twelve months. The evaluation focuses on patient records from a major healthcare facility located in Manhattan, New York City. The review specifically examines the following areas: nutritional assessment accuracy, appropriateness of medical nutrition therapy (MNT) interventions, documentation quality, interdisciplinary collaboration, and adherence to cultural competency standards required in a multicultural urban environment.</w:t>
      </w:r>
    </w:p>
    <w:bookmarkEnd w:id="22"/>
    <w:bookmarkStart w:id="23" w:name="Xe4d845c3015f3aa564bb037fdc5c2d0c69b2f0a"/>
    <w:p>
      <w:pPr>
        <w:pStyle w:val="Heading2"/>
      </w:pPr>
      <w:r>
        <w:t xml:space="preserve">3. Clinical Competence and Medical Nutrition Therapy</w:t>
      </w:r>
    </w:p>
    <w:p>
      <w:pPr>
        <w:pStyle w:val="FirstParagraph"/>
      </w:pPr>
      <w:r>
        <w:t xml:space="preserve">The Dietitian demonstrated a high level of clinical competence in the management of complex chronic conditions prevalent in New York City, including type 2 diabetes, hypertension, and metabolic syndrome. The review of fifty (50) randomly selected patient charts indicated that the Dietitian consistently utilized the Nutrition Care Process (NCP) framework. Nutritional assessments were thorough, incorporating anthropometric data, biochemical markers, clinical findings, and dietary history.</w:t>
      </w:r>
    </w:p>
    <w:p>
      <w:pPr>
        <w:pStyle w:val="BodyText"/>
      </w:pPr>
      <w:r>
        <w:t xml:space="preserve">Interventions were evidence-based and tailored to the individual needs of the patients. For instance, in cases involving renal disease, the Dietitian accurately calculated protein and electrolyte restrictions in alignment with the latest National Kidney Foundation guidelines. Furthermore, the Dietitian showed proficiency in adapting meal plans to accommodate the diverse dietary preferences and restrictions common in New York City, such as kosher, halal, and vegan diets, ensuring that medical nutrition therapy was both clinically effective and culturally acceptable.</w:t>
      </w:r>
    </w:p>
    <w:bookmarkEnd w:id="23"/>
    <w:bookmarkStart w:id="24" w:name="documentation-and-record-keeping"/>
    <w:p>
      <w:pPr>
        <w:pStyle w:val="Heading2"/>
      </w:pPr>
      <w:r>
        <w:t xml:space="preserve">4. Documentation and Record Keeping</w:t>
      </w:r>
    </w:p>
    <w:p>
      <w:pPr>
        <w:pStyle w:val="FirstParagraph"/>
      </w:pPr>
      <w:r>
        <w:t xml:space="preserve">Documentation is a critical component of professional practice in the United States healthcare system. The Dietitian’s records were found to be complete, accurate, and timely. Each patient encounter included a clear problem list, specific goals, and measurable outcomes. The use of standardized terminology, such as the International Classification for Nursing Practice (ICNP) and the Nutrition Care Terminology (NUTRITION), was observed. This level of documentation facilitates seamless communication among healthcare providers and ensures compliance with New York State regulations regarding patient privacy and data integrity under HIPAA.</w:t>
      </w:r>
    </w:p>
    <w:bookmarkEnd w:id="24"/>
    <w:bookmarkStart w:id="25" w:name="interdisciplinary-collaboration"/>
    <w:p>
      <w:pPr>
        <w:pStyle w:val="Heading2"/>
      </w:pPr>
      <w:r>
        <w:t xml:space="preserve">5. Interdisciplinary Collaboration</w:t>
      </w:r>
    </w:p>
    <w:p>
      <w:pPr>
        <w:pStyle w:val="FirstParagraph"/>
      </w:pPr>
      <w:r>
        <w:t xml:space="preserve">Effective collaboration with other healthcare professionals is essential in the integrated care models typical of New York City hospitals. The Dietitian actively participated in interdisciplinary rounds, contributing valuable insights to the care plans of patients with complex nutritional needs. Feedback from physicians, nurses, and social workers indicated that the Dietitian was a reliable and knowledgeable team member. The Dietitian’s ability to communicate nutritional recommendations clearly and concisely enhanced the overall quality of patient care and supported the hospital’s goals for reducing readmission rates.</w:t>
      </w:r>
    </w:p>
    <w:bookmarkEnd w:id="25"/>
    <w:bookmarkStart w:id="26" w:name="ethical-conduct-and-professionalism"/>
    <w:p>
      <w:pPr>
        <w:pStyle w:val="Heading2"/>
      </w:pPr>
      <w:r>
        <w:t xml:space="preserve">6. Ethical Conduct and Professionalism</w:t>
      </w:r>
    </w:p>
    <w:p>
      <w:pPr>
        <w:pStyle w:val="FirstParagraph"/>
      </w:pPr>
      <w:r>
        <w:t xml:space="preserve">The Dietitian adhered strictly to the ethical principles outlined by the Academy of Nutrition and Dietetics. There were no instances of conflicts of interest, breaches of confidentiality, or unprofessional behavior noted during the review period. The Dietitian maintained a respectful and empathetic approach in all patient interactions, which is particularly important in a high-stress urban healthcare setting. Additionally, the Dietitian engaged in continuing professional education, attending workshops and seminars relevant to emerging trends in nutrition science and public health in New York City.</w:t>
      </w:r>
    </w:p>
    <w:bookmarkEnd w:id="26"/>
    <w:bookmarkStart w:id="27" w:name="areas-for-improvement"/>
    <w:p>
      <w:pPr>
        <w:pStyle w:val="Heading2"/>
      </w:pPr>
      <w:r>
        <w:t xml:space="preserve">7. Areas for Improvement</w:t>
      </w:r>
    </w:p>
    <w:p>
      <w:pPr>
        <w:pStyle w:val="FirstParagraph"/>
      </w:pPr>
      <w:r>
        <w:t xml:space="preserve">While the overall performance of the Dietitian was exemplary, the peer review identified a few areas for potential enhancement. First, there is an opportunity to further integrate digital health tools and telehealth platforms into practice, which could improve accessibility for patients across the five boroughs of New York City. Second, increasing the frequency of follow-up assessments for patients with severe malnutrition could lead to better long-term outcomes. These recommendations are intended to support the Dietitian’s ongoing professional development and to align practice with the evolving healthcare landscape in the United States.</w:t>
      </w:r>
    </w:p>
    <w:bookmarkEnd w:id="27"/>
    <w:bookmarkStart w:id="28" w:name="conclusion"/>
    <w:p>
      <w:pPr>
        <w:pStyle w:val="Heading2"/>
      </w:pPr>
      <w:r>
        <w:t xml:space="preserve">8. Conclusion</w:t>
      </w:r>
    </w:p>
    <w:p>
      <w:pPr>
        <w:pStyle w:val="FirstParagraph"/>
      </w:pPr>
      <w:r>
        <w:t xml:space="preserve">In conclusion, this Peer Review Report affirms that the Dietitian under review maintains a high standard of professional practice in New York City. The Dietitian’s clinical skills, ethical conduct, and commitment to patient-centered care are commendable. The findings of this review support the Dietitian’s continued licensure and certification. It is recommended that the Dietitian implement the suggested improvements to further enhance the quality of nutritional care provided to the diverse population of New York City.</w:t>
      </w:r>
    </w:p>
    <w:bookmarkEnd w:id="28"/>
    <w:p>
      <w:pPr>
        <w:pStyle w:val="BodyText"/>
      </w:pPr>
      <w:r>
        <w:rPr>
          <w:bCs/>
          <w:b/>
        </w:rPr>
        <w:t xml:space="preserve">Prepared by:</w:t>
      </w:r>
    </w:p>
    <w:p>
      <w:pPr>
        <w:pStyle w:val="BodyText"/>
      </w:pPr>
      <w:r>
        <w:t xml:space="preserve">Dr. Jane Doe, RDN, LDN</w:t>
      </w:r>
    </w:p>
    <w:p>
      <w:pPr>
        <w:pStyle w:val="BodyText"/>
      </w:pPr>
      <w:r>
        <w:t xml:space="preserve">Senior Peer Reviewer</w:t>
      </w:r>
    </w:p>
    <w:p>
      <w:pPr>
        <w:pStyle w:val="BodyText"/>
      </w:pPr>
      <w:r>
        <w:t xml:space="preserve">New York State Department of Health</w:t>
      </w:r>
    </w:p>
    <w:p>
      <w:pPr>
        <w:pStyle w:val="BodyText"/>
      </w:pPr>
      <w:r>
        <w:t xml:space="preserve">New York, 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New York City</dc:title>
  <dc:creator/>
  <dc:language>en</dc:language>
  <cp:keywords/>
  <dcterms:created xsi:type="dcterms:W3CDTF">2026-10-10T03:21:29Z</dcterms:created>
  <dcterms:modified xsi:type="dcterms:W3CDTF">2026-10-10T03:21:29Z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