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Dietitian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registered Dietitian practicing within the healthcare system of United States San Francisco. The purpose of this review is to ensure that the highest standards of nutritional care are maintained, in alignment with the regulatory requirements set forth by the California Board of Registered Dietitians and the Academy of Nutrition and Dietetics.</w:t>
      </w:r>
    </w:p>
    <w:p>
      <w:pPr>
        <w:pStyle w:val="BodyText"/>
      </w:pPr>
      <w:r>
        <w:t xml:space="preserve">The review process involved a comprehensive analysis of patient records, clinical outcomes, peer feedback, and adherence to evidence-based practices. The focus of this evaluation is to assess the Dietitian's ability to deliver personalized, culturally competent, and effective nutritional interventions to a diverse patient population in the San Francisco Bay Area.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assessment and diagnosis of nutritional status.</w:t>
      </w:r>
    </w:p>
    <w:p>
      <w:pPr>
        <w:numPr>
          <w:ilvl w:val="0"/>
          <w:numId w:val="1001"/>
        </w:numPr>
        <w:pStyle w:val="Compact"/>
      </w:pPr>
      <w:r>
        <w:t xml:space="preserve">Development and implementation of individualized nutrition care plans.</w:t>
      </w:r>
    </w:p>
    <w:p>
      <w:pPr>
        <w:numPr>
          <w:ilvl w:val="0"/>
          <w:numId w:val="1001"/>
        </w:numPr>
        <w:pStyle w:val="Compact"/>
      </w:pPr>
      <w:r>
        <w:t xml:space="preserve">Monitoring and evaluation of patient outcomes.</w:t>
      </w:r>
    </w:p>
    <w:p>
      <w:pPr>
        <w:numPr>
          <w:ilvl w:val="0"/>
          <w:numId w:val="1001"/>
        </w:numPr>
        <w:pStyle w:val="Compact"/>
      </w:pPr>
      <w:r>
        <w:t xml:space="preserve">Collaboration with interdisciplinary healthcare teams.</w:t>
      </w:r>
    </w:p>
    <w:p>
      <w:pPr>
        <w:numPr>
          <w:ilvl w:val="0"/>
          <w:numId w:val="1001"/>
        </w:numPr>
        <w:pStyle w:val="Compact"/>
      </w:pPr>
      <w:r>
        <w:t xml:space="preserve">Adherence to ethical guidelines and professional standards.</w:t>
      </w:r>
    </w:p>
    <w:p>
      <w:pPr>
        <w:numPr>
          <w:ilvl w:val="0"/>
          <w:numId w:val="1001"/>
        </w:numPr>
        <w:pStyle w:val="Compact"/>
      </w:pPr>
      <w:r>
        <w:t xml:space="preserve">Continuing education and professional development.</w:t>
      </w:r>
    </w:p>
    <w:p>
      <w:pPr>
        <w:pStyle w:val="FirstParagraph"/>
      </w:pPr>
      <w:r>
        <w:t xml:space="preserve">The review period covers the last twelve months of practice, during which the Dietitian provided services to patients across various clinical settings, including outpatient clinics, hospitals, and community health centers in United States San Francisco.</w:t>
      </w:r>
    </w:p>
    <w:bookmarkEnd w:id="22"/>
    <w:bookmarkStart w:id="26" w:name="clinical-competence"/>
    <w:p>
      <w:pPr>
        <w:pStyle w:val="Heading2"/>
      </w:pPr>
      <w:r>
        <w:t xml:space="preserve">3. Clinical Competence</w:t>
      </w:r>
    </w:p>
    <w:bookmarkStart w:id="23" w:name="nutritional-assessment"/>
    <w:p>
      <w:pPr>
        <w:pStyle w:val="Heading3"/>
      </w:pPr>
      <w:r>
        <w:t xml:space="preserve">3.1 Nutritional Assessment</w:t>
      </w:r>
    </w:p>
    <w:p>
      <w:pPr>
        <w:pStyle w:val="FirstParagraph"/>
      </w:pPr>
      <w:r>
        <w:t xml:space="preserve">The Dietitian demonstrated a high level of proficiency in conducting thorough nutritional assessments. This included the collection and analysis of anthropometric data, biochemical markers, dietary intake records, and medical history. The assessments were comprehensive and took into account the unique health needs and cultural backgrounds of patients in the diverse community of United States San Francisco.</w:t>
      </w:r>
    </w:p>
    <w:bookmarkEnd w:id="23"/>
    <w:bookmarkStart w:id="24" w:name="diagnosis-and-intervention"/>
    <w:p>
      <w:pPr>
        <w:pStyle w:val="Heading3"/>
      </w:pPr>
      <w:r>
        <w:t xml:space="preserve">3.2 Diagnosis and Intervention</w:t>
      </w:r>
    </w:p>
    <w:p>
      <w:pPr>
        <w:pStyle w:val="FirstParagraph"/>
      </w:pPr>
      <w:r>
        <w:t xml:space="preserve">The Dietitian accurately identified nutrition-related problems and formulated appropriate diagnoses using the Nutrition Care Process (NCP) framework. The interventions were evidence-based, tailored to individual patient needs, and aligned with current clinical guidelines. The Dietitian showed particular expertise in managing chronic conditions such as diabetes, cardiovascular disease, and obesity, which are prevalent in the San Francisco population.</w:t>
      </w:r>
    </w:p>
    <w:bookmarkEnd w:id="24"/>
    <w:bookmarkStart w:id="25" w:name="monitoring-and-evaluation"/>
    <w:p>
      <w:pPr>
        <w:pStyle w:val="Heading3"/>
      </w:pPr>
      <w:r>
        <w:t xml:space="preserve">3.3 Monitoring and Evaluation</w:t>
      </w:r>
    </w:p>
    <w:p>
      <w:pPr>
        <w:pStyle w:val="FirstParagraph"/>
      </w:pPr>
      <w:r>
        <w:t xml:space="preserve">Regular monitoring and evaluation of patient progress were conducted systematically. The Dietitian utilized objective measures to assess the effectiveness of nutrition interventions and made timely adjustments to care plans as needed. This proactive approach contributed to improved patient outcomes and satisfaction.</w:t>
      </w:r>
    </w:p>
    <w:bookmarkEnd w:id="25"/>
    <w:bookmarkEnd w:id="26"/>
    <w:bookmarkStart w:id="27" w:name="professional-conduct-and-ethics"/>
    <w:p>
      <w:pPr>
        <w:pStyle w:val="Heading2"/>
      </w:pPr>
      <w:r>
        <w:t xml:space="preserve">4. Professional Conduct and Ethics</w:t>
      </w:r>
    </w:p>
    <w:p>
      <w:pPr>
        <w:pStyle w:val="FirstParagraph"/>
      </w:pPr>
      <w:r>
        <w:t xml:space="preserve">The Dietitian adhered strictly to the Code of Ethics established by the Academy of Nutrition and Dietetics and the regulatory standards of the California Board of Registered Dietitians. Confidentiality, integrity, and professionalism were consistently maintained in all patient interactions and professional communications. The Dietitian demonstrated respect for patient autonomy, cultural diversity, and individual preferences, which is particularly important in the multicultural environment of United States San Francisco.</w:t>
      </w:r>
    </w:p>
    <w:bookmarkEnd w:id="27"/>
    <w:bookmarkStart w:id="28" w:name="collaboration-and-communication"/>
    <w:p>
      <w:pPr>
        <w:pStyle w:val="Heading2"/>
      </w:pPr>
      <w:r>
        <w:t xml:space="preserve">5. Collaboration and Communication</w:t>
      </w:r>
    </w:p>
    <w:p>
      <w:pPr>
        <w:pStyle w:val="FirstParagraph"/>
      </w:pPr>
      <w:r>
        <w:t xml:space="preserve">Effective collaboration with interdisciplinary healthcare teams was a notable strength of the Dietitian. Regular communication with physicians, nurses, pharmacists, and other healthcare professionals ensured coordinated and comprehensive patient care. The Dietitian actively participated in team meetings, contributed valuable insights, and facilitated the integration of nutritional care into overall treatment plans.</w:t>
      </w:r>
    </w:p>
    <w:p>
      <w:pPr>
        <w:pStyle w:val="BodyText"/>
      </w:pPr>
      <w:r>
        <w:t xml:space="preserve">Communication with patients and their families was clear, empathetic, and culturally sensitive. The Dietitian employed motivational interviewing techniques and health literacy strategies to enhance patient understanding and engagement in their care.</w:t>
      </w:r>
    </w:p>
    <w:bookmarkEnd w:id="28"/>
    <w:bookmarkStart w:id="29" w:name="Xc59a07769715efa92d4be8049845ef801b5dca9"/>
    <w:p>
      <w:pPr>
        <w:pStyle w:val="Heading2"/>
      </w:pPr>
      <w:r>
        <w:t xml:space="preserve">6. Continuing Education and Professional Development</w:t>
      </w:r>
    </w:p>
    <w:p>
      <w:pPr>
        <w:pStyle w:val="FirstParagraph"/>
      </w:pPr>
      <w:r>
        <w:t xml:space="preserve">The Dietitian demonstrated a commitment to lifelong learning and professional growth. During the review period, the Dietitian completed continuing education courses relevant to emerging trends in nutrition science, clinical practice, and public health. Participation in professional organizations and conferences further enhanced the Dietitian's knowledge and skills, ensuring that the highest standards of care were maintained in the dynamic healthcare landscape of United States San Francisco.</w:t>
      </w:r>
    </w:p>
    <w:bookmarkEnd w:id="29"/>
    <w:bookmarkStart w:id="30" w:name="areas-for-improvement"/>
    <w:p>
      <w:pPr>
        <w:pStyle w:val="Heading2"/>
      </w:pPr>
      <w:r>
        <w:t xml:space="preserve">7. Areas for Improvement</w:t>
      </w:r>
    </w:p>
    <w:p>
      <w:pPr>
        <w:pStyle w:val="FirstParagraph"/>
      </w:pPr>
      <w:r>
        <w:t xml:space="preserve">While the overall performance of the Dietitian was exemplary, the following areas were identified for potential improvement:</w:t>
      </w:r>
    </w:p>
    <w:p>
      <w:pPr>
        <w:numPr>
          <w:ilvl w:val="0"/>
          <w:numId w:val="1002"/>
        </w:numPr>
        <w:pStyle w:val="Compact"/>
      </w:pPr>
      <w:r>
        <w:t xml:space="preserve">Enhancing documentation practices to ensure greater consistency and completeness in electronic health records.</w:t>
      </w:r>
    </w:p>
    <w:p>
      <w:pPr>
        <w:numPr>
          <w:ilvl w:val="0"/>
          <w:numId w:val="1002"/>
        </w:numPr>
        <w:pStyle w:val="Compact"/>
      </w:pPr>
      <w:r>
        <w:t xml:space="preserve">Incorporating more advanced digital health tools and telehealth platforms to expand access to care for patients in underserved areas of San Francisco.</w:t>
      </w:r>
    </w:p>
    <w:p>
      <w:pPr>
        <w:numPr>
          <w:ilvl w:val="0"/>
          <w:numId w:val="1002"/>
        </w:numPr>
        <w:pStyle w:val="Compact"/>
      </w:pPr>
      <w:r>
        <w:t xml:space="preserve">Increasing involvement in community outreach and preventive nutrition programs to address public health challenges.</w:t>
      </w:r>
    </w:p>
    <w:bookmarkEnd w:id="30"/>
    <w:bookmarkStart w:id="31" w:name="conclusion-and-recommendations"/>
    <w:p>
      <w:pPr>
        <w:pStyle w:val="Heading2"/>
      </w:pPr>
      <w:r>
        <w:t xml:space="preserve">8. Conclusion and Recommendations</w:t>
      </w:r>
    </w:p>
    <w:p>
      <w:pPr>
        <w:pStyle w:val="FirstParagraph"/>
      </w:pPr>
      <w:r>
        <w:t xml:space="preserve">Based on the comprehensive evaluation conducted, the Dietitian has demonstrated exceptional clinical competence, professional integrity, and dedication to patient care. The quality of nutritional services provided aligns with the rigorous standards expected of healthcare professionals in United States San Francisco.</w:t>
      </w:r>
    </w:p>
    <w:p>
      <w:pPr>
        <w:pStyle w:val="BodyText"/>
      </w:pPr>
      <w:r>
        <w:t xml:space="preserve">It is recommended that the Dietitian continue to maintain and build upon their current practices, while addressing the identified areas for improvement. Ongoing peer review and professional development will further support the Dietitian's growth and ensure continued excellence in nutritional care.</w:t>
      </w:r>
    </w:p>
    <w:bookmarkEnd w:id="31"/>
    <w:p>
      <w:pPr>
        <w:pStyle w:val="BodyText"/>
      </w:pPr>
      <w:r>
        <w:rPr>
          <w:bCs/>
          <w:b/>
        </w:rPr>
        <w:t xml:space="preserve">Prepared by:</w:t>
      </w:r>
    </w:p>
    <w:p>
      <w:pPr>
        <w:pStyle w:val="BodyText"/>
      </w:pPr>
      <w:r>
        <w:t xml:space="preserve">Dr. Jane Doe, RD, LDN</w:t>
      </w:r>
    </w:p>
    <w:p>
      <w:pPr>
        <w:pStyle w:val="BodyText"/>
      </w:pPr>
      <w:r>
        <w:t xml:space="preserve">Senior Clinical Dietitian</w:t>
      </w:r>
    </w:p>
    <w:p>
      <w:pPr>
        <w:pStyle w:val="BodyText"/>
      </w:pPr>
      <w:r>
        <w:t xml:space="preserve">San Francisco Health System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Services</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