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Clinical Dietitian Practice</w:t>
      </w:r>
    </w:p>
    <w:p>
      <w:pPr>
        <w:pStyle w:val="BodyText"/>
      </w:pPr>
      <w:r>
        <w:rPr>
          <w:bCs/>
          <w:b/>
        </w:rPr>
        <w:t xml:space="preserve">Location:</w:t>
      </w:r>
      <w:r>
        <w:t xml:space="preserve"> </w:t>
      </w:r>
      <w:r>
        <w:t xml:space="preserve">Venezuela Caracas</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Medical Quality Assurance Panel</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standards, clinical efficacy, and ethical compliance of a registered Dietitian operating within the metropolitan area of Venezuela Caracas. The purpose of this review is to ensure that the nutritional care provided aligns with international best practices while remaining sensitive to the unique socioeconomic and logistical realities of the region. The review covers patient case management, dietary prescription accuracy, cultural competency, and adherence to local health regulations.</w:t>
      </w:r>
    </w:p>
    <w:bookmarkEnd w:id="21"/>
    <w:bookmarkStart w:id="22" w:name="introduction-and-context"/>
    <w:p>
      <w:pPr>
        <w:pStyle w:val="Heading2"/>
      </w:pPr>
      <w:r>
        <w:t xml:space="preserve">2. Introduction and Context</w:t>
      </w:r>
    </w:p>
    <w:p>
      <w:pPr>
        <w:pStyle w:val="FirstParagraph"/>
      </w:pPr>
      <w:r>
        <w:t xml:space="preserve">The role of the Dietitian in Venezuela Caracas is currently critical due to the complex public health landscape. With fluctuating food availability and a high prevalence of both malnutrition and lifestyle-related chronic diseases, the demand for expert nutritional guidance is at an all-time high. This report assesses whether the subject Dietitian is effectively navigating these challenges to provide safe, evidence-based care.</w:t>
      </w:r>
    </w:p>
    <w:p>
      <w:pPr>
        <w:pStyle w:val="BodyText"/>
      </w:pPr>
      <w:r>
        <w:t xml:space="preserve">The evaluation focuses on the Dietitian's ability to formulate nutritional plans that are not only medically sound but also practically achievable for patients in Caracas. This includes considerations of local market availability, economic constraints, and cultural dietary preferences.</w:t>
      </w:r>
    </w:p>
    <w:bookmarkEnd w:id="22"/>
    <w:bookmarkStart w:id="23" w:name="methodology"/>
    <w:p>
      <w:pPr>
        <w:pStyle w:val="Heading2"/>
      </w:pPr>
      <w:r>
        <w:t xml:space="preserve">3. Methodology</w:t>
      </w:r>
    </w:p>
    <w:p>
      <w:pPr>
        <w:pStyle w:val="FirstParagraph"/>
      </w:pPr>
      <w:r>
        <w:t xml:space="preserve">The Peer Review Report was conducted through a multi-faceted approach:</w:t>
      </w:r>
    </w:p>
    <w:p>
      <w:pPr>
        <w:numPr>
          <w:ilvl w:val="0"/>
          <w:numId w:val="1001"/>
        </w:numPr>
        <w:pStyle w:val="Compact"/>
      </w:pPr>
      <w:r>
        <w:rPr>
          <w:bCs/>
          <w:b/>
        </w:rPr>
        <w:t xml:space="preserve">Case File Audit:</w:t>
      </w:r>
      <w:r>
        <w:t xml:space="preserve"> </w:t>
      </w:r>
      <w:r>
        <w:t xml:space="preserve">A random sampling of 50 patient files was reviewed to assess the quality of nutritional assessments and intervention plans.</w:t>
      </w:r>
    </w:p>
    <w:p>
      <w:pPr>
        <w:numPr>
          <w:ilvl w:val="0"/>
          <w:numId w:val="1001"/>
        </w:numPr>
        <w:pStyle w:val="Compact"/>
      </w:pPr>
      <w:r>
        <w:rPr>
          <w:bCs/>
          <w:b/>
        </w:rPr>
        <w:t xml:space="preserve">Clinical Observation:</w:t>
      </w:r>
      <w:r>
        <w:t xml:space="preserve"> </w:t>
      </w:r>
      <w:r>
        <w:t xml:space="preserve">Direct observation of patient consultations to evaluate communication skills and professional demeanor.</w:t>
      </w:r>
    </w:p>
    <w:p>
      <w:pPr>
        <w:numPr>
          <w:ilvl w:val="0"/>
          <w:numId w:val="1001"/>
        </w:numPr>
        <w:pStyle w:val="Compact"/>
      </w:pPr>
      <w:r>
        <w:rPr>
          <w:bCs/>
          <w:b/>
        </w:rPr>
        <w:t xml:space="preserve">Regulatory Compliance Check:</w:t>
      </w:r>
      <w:r>
        <w:t xml:space="preserve"> </w:t>
      </w:r>
      <w:r>
        <w:t xml:space="preserve">Verification of credentials against the Venezuelan Ministry of Health and local professional councils.</w:t>
      </w:r>
    </w:p>
    <w:p>
      <w:pPr>
        <w:numPr>
          <w:ilvl w:val="0"/>
          <w:numId w:val="1001"/>
        </w:numPr>
        <w:pStyle w:val="Compact"/>
      </w:pPr>
      <w:r>
        <w:rPr>
          <w:bCs/>
          <w:b/>
        </w:rPr>
        <w:t xml:space="preserve">Stakeholder Feedback:</w:t>
      </w:r>
      <w:r>
        <w:t xml:space="preserve"> </w:t>
      </w:r>
      <w:r>
        <w:t xml:space="preserve">Anonymous surveys collected from patients and collaborating physicians in the Caracas area.</w:t>
      </w:r>
    </w:p>
    <w:bookmarkEnd w:id="23"/>
    <w:bookmarkStart w:id="24" w:name="X6203b8ccd26bf9f43fb910cdc221bcb44d1bc7a"/>
    <w:p>
      <w:pPr>
        <w:pStyle w:val="Heading2"/>
      </w:pPr>
      <w:r>
        <w:t xml:space="preserve">4. Clinical Competence and Nutritional Assessment</w:t>
      </w:r>
    </w:p>
    <w:p>
      <w:pPr>
        <w:pStyle w:val="FirstParagraph"/>
      </w:pPr>
      <w:r>
        <w:t xml:space="preserve">The Dietitian demonstrated a high level of clinical competence in conducting comprehensive nutritional assessments. The review found that anthropometric measurements, biochemical data interpretation, and dietary history taking were performed with precision.</w:t>
      </w:r>
    </w:p>
    <w:p>
      <w:pPr>
        <w:pStyle w:val="BodyText"/>
      </w:pPr>
      <w:r>
        <w:t xml:space="preserve">Notably, the Dietitian showed exceptional skill in adapting standard clinical guidelines to the specific context of Venezuela Caracas. For instance, in cases of diabetes management, the Dietitian successfully utilized locally available carbohydrate sources while strictly monitoring glycemic impact. This adaptability is a crucial competency for any Dietitian practicing in this region, where imported medical foods are often scarce or prohibitively expensive.</w:t>
      </w:r>
    </w:p>
    <w:bookmarkEnd w:id="24"/>
    <w:bookmarkStart w:id="25" w:name="dietary-prescription-and-resourcefulness"/>
    <w:p>
      <w:pPr>
        <w:pStyle w:val="Heading2"/>
      </w:pPr>
      <w:r>
        <w:t xml:space="preserve">5. Dietary Prescription and Resourcefulness</w:t>
      </w:r>
    </w:p>
    <w:p>
      <w:pPr>
        <w:pStyle w:val="FirstParagraph"/>
      </w:pPr>
      <w:r>
        <w:t xml:space="preserve">A significant portion of this Peer Review Report focuses on the practicality of the dietary prescriptions issued. The Dietitian was commended for creating meal plans that respect the economic reality of the average patient in Caracas.</w:t>
      </w:r>
    </w:p>
    <w:p>
      <w:pPr>
        <w:pStyle w:val="BodyText"/>
      </w:pPr>
      <w:r>
        <w:t xml:space="preserve">The review observed that the Dietitian frequently incorporated traditional Venezuelan staples—such as plantains, yuca, and local legumes—into therapeutic diets. This approach not only improves patient adherence but also supports local agriculture. However, the report notes that in cases of severe protein-energy malnutrition, the Dietitian should further explore community-based nutritional support programs available in Caracas to supplement clinical advice.</w:t>
      </w:r>
    </w:p>
    <w:bookmarkEnd w:id="25"/>
    <w:bookmarkStart w:id="26" w:name="Xc84730ea52e432e55b4f574c7fec0c2ddad0f12"/>
    <w:p>
      <w:pPr>
        <w:pStyle w:val="Heading2"/>
      </w:pPr>
      <w:r>
        <w:t xml:space="preserve">6. Ethical Practice and Cultural Sensitivity</w:t>
      </w:r>
    </w:p>
    <w:p>
      <w:pPr>
        <w:pStyle w:val="FirstParagraph"/>
      </w:pPr>
      <w:r>
        <w:t xml:space="preserve">The Dietitian adhered strictly to ethical guidelines regarding patient confidentiality and informed consent. The review found no instances of professional misconduct.</w:t>
      </w:r>
    </w:p>
    <w:p>
      <w:pPr>
        <w:pStyle w:val="BodyText"/>
      </w:pPr>
      <w:r>
        <w:t xml:space="preserve">Cultural sensitivity was evident in the Dietitian's approach to patient education. Understanding the deep cultural significance of food in Venezuelan society, the Dietitian avoided prescriptive language that might alienate patients. Instead, the focus was on collaborative goal-setting, which is particularly effective in the close-knit communities of Venezuela Caracas.</w:t>
      </w:r>
    </w:p>
    <w:bookmarkEnd w:id="26"/>
    <w:bookmarkStart w:id="27" w:name="areas-for-improvement"/>
    <w:p>
      <w:pPr>
        <w:pStyle w:val="Heading2"/>
      </w:pPr>
      <w:r>
        <w:t xml:space="preserve">7. Areas for Improvement</w:t>
      </w:r>
    </w:p>
    <w:p>
      <w:pPr>
        <w:pStyle w:val="FirstParagraph"/>
      </w:pPr>
      <w:r>
        <w:t xml:space="preserve">While the overall performance was rated as satisfactory to excellent, this Peer Review Report identifies a few areas for development:</w:t>
      </w:r>
    </w:p>
    <w:p>
      <w:pPr>
        <w:numPr>
          <w:ilvl w:val="0"/>
          <w:numId w:val="1002"/>
        </w:numPr>
        <w:pStyle w:val="Compact"/>
      </w:pPr>
      <w:r>
        <w:rPr>
          <w:bCs/>
          <w:b/>
        </w:rPr>
        <w:t xml:space="preserve">Documentation Standardization:</w:t>
      </w:r>
      <w:r>
        <w:t xml:space="preserve"> </w:t>
      </w:r>
      <w:r>
        <w:t xml:space="preserve">Some patient files lacked standardized formatting, which could hinder continuity of care if the patient seeks a second opinion elsewhere in Caracas.</w:t>
      </w:r>
    </w:p>
    <w:p>
      <w:pPr>
        <w:numPr>
          <w:ilvl w:val="0"/>
          <w:numId w:val="1002"/>
        </w:numPr>
        <w:pStyle w:val="Compact"/>
      </w:pPr>
      <w:r>
        <w:rPr>
          <w:bCs/>
          <w:b/>
        </w:rPr>
        <w:t xml:space="preserve">Interdisciplinary Collaboration:</w:t>
      </w:r>
      <w:r>
        <w:t xml:space="preserve"> </w:t>
      </w:r>
      <w:r>
        <w:t xml:space="preserve">The Dietitian should increase formal communication with endocrinologists and pediatricians to ensure a more integrated approach to chronic disease management.</w:t>
      </w:r>
    </w:p>
    <w:p>
      <w:pPr>
        <w:numPr>
          <w:ilvl w:val="0"/>
          <w:numId w:val="1002"/>
        </w:numPr>
        <w:pStyle w:val="Compact"/>
      </w:pPr>
      <w:r>
        <w:rPr>
          <w:bCs/>
          <w:b/>
        </w:rPr>
        <w:t xml:space="preserve">Emergency Nutrition Protocols:</w:t>
      </w:r>
      <w:r>
        <w:t xml:space="preserve"> </w:t>
      </w:r>
      <w:r>
        <w:t xml:space="preserve">Given the volatile supply chain in Venezuela, the Dietitian should develop specific emergency nutrition protocols for patients facing sudden food shortages.</w:t>
      </w:r>
    </w:p>
    <w:bookmarkEnd w:id="27"/>
    <w:bookmarkStart w:id="28" w:name="conclusion"/>
    <w:p>
      <w:pPr>
        <w:pStyle w:val="Heading2"/>
      </w:pPr>
      <w:r>
        <w:t xml:space="preserve">8. Conclusion</w:t>
      </w:r>
    </w:p>
    <w:p>
      <w:pPr>
        <w:pStyle w:val="FirstParagraph"/>
      </w:pPr>
      <w:r>
        <w:t xml:space="preserve">In conclusion, this Peer Review Report confirms that the Dietitian under review is providing high-quality, ethical, and culturally appropriate nutritional care in Venezuela Caracas. The professional has demonstrated the resilience and creativity required to practice effectively in a challenging environment. By addressing the minor areas for improvement identified in this document, the Dietitian can further enhance the standard of care provided to the community.</w:t>
      </w:r>
    </w:p>
    <w:p>
      <w:pPr>
        <w:pStyle w:val="BodyText"/>
      </w:pPr>
      <w:r>
        <w:t xml:space="preserve">The reviewing panel recommends the continuation of the Dietitian's current practice with a follow-up review scheduled in twelve months.</w:t>
      </w:r>
    </w:p>
    <w:bookmarkEnd w:id="28"/>
    <w:p>
      <w:pPr>
        <w:pStyle w:val="BodyText"/>
      </w:pPr>
      <w:r>
        <w:rPr>
          <w:bCs/>
          <w:b/>
        </w:rPr>
        <w:t xml:space="preserve">Prepared by:</w:t>
      </w:r>
    </w:p>
    <w:p>
      <w:pPr>
        <w:pStyle w:val="BodyText"/>
      </w:pPr>
      <w:r>
        <w:t xml:space="preserve">Dr. Elena Rodriguez, MD</w:t>
      </w:r>
    </w:p>
    <w:p>
      <w:pPr>
        <w:pStyle w:val="BodyText"/>
      </w:pPr>
      <w:r>
        <w:t xml:space="preserve">Lead Reviewer, Medical Quality Assurance Panel</w:t>
      </w:r>
    </w:p>
    <w:p>
      <w:pPr>
        <w:pStyle w:val="BodyText"/>
      </w:pPr>
      <w:r>
        <w:rPr>
          <w:bCs/>
          <w:b/>
        </w:rPr>
        <w:t xml:space="preserve">Approved by:</w:t>
      </w:r>
    </w:p>
    <w:p>
      <w:pPr>
        <w:pStyle w:val="BodyText"/>
      </w:pPr>
      <w:r>
        <w:t xml:space="preserve">Committee on Nutritional Sciences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Services in Venezuela Caracas</dc:title>
  <dc:creator/>
  <dc:language>en</dc:language>
  <cp:keywords/>
  <dcterms:created xsi:type="dcterms:W3CDTF">2026-10-10T04:41:39Z</dcterms:created>
  <dcterms:modified xsi:type="dcterms:W3CDTF">2026-10-10T04:41:39Z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