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peer-review-report"/>
    <w:p>
      <w:pPr>
        <w:pStyle w:val="Heading1"/>
      </w:pPr>
      <w:r>
        <w:t xml:space="preserve">Peer Review Report</w:t>
      </w:r>
    </w:p>
    <w:p>
      <w:pPr>
        <w:pStyle w:val="FirstParagraph"/>
      </w:pPr>
      <w:r>
        <w:t xml:space="preserve">Clinical Nutrition and Dietetics Practice Assessment</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Ho Chi Minh City, Vietnam</w:t>
      </w:r>
    </w:p>
    <w:p>
      <w:pPr>
        <w:pStyle w:val="BodyText"/>
      </w:pPr>
      <w:r>
        <w:rPr>
          <w:bCs/>
          <w:b/>
        </w:rPr>
        <w:t xml:space="preserve">Subject:</w:t>
      </w:r>
      <w:r>
        <w:t xml:space="preserve"> </w:t>
      </w:r>
      <w:r>
        <w:t xml:space="preserve">Clinical Dietitian Performance</w:t>
      </w:r>
    </w:p>
    <w:p>
      <w:pPr>
        <w:pStyle w:val="BodyText"/>
      </w:pPr>
      <w:r>
        <w:rPr>
          <w:bCs/>
          <w:b/>
        </w:rPr>
        <w:t xml:space="preserve">Review Type:</w:t>
      </w:r>
      <w:r>
        <w:t xml:space="preserve"> </w:t>
      </w:r>
      <w:r>
        <w:t xml:space="preserve">Annual Clinical Competency &amp; Cultural Adaptation</w:t>
      </w:r>
    </w:p>
    <w:p>
      <w:pPr>
        <w:pStyle w:val="BodyText"/>
      </w:pPr>
      <w:r>
        <w:rPr>
          <w:bCs/>
          <w:b/>
        </w:rPr>
        <w:t xml:space="preserve">Reviewer:</w:t>
      </w:r>
      <w:r>
        <w:t xml:space="preserve"> </w:t>
      </w:r>
      <w:r>
        <w:t xml:space="preserve">Senior Clinical Nutritionist</w:t>
      </w:r>
    </w:p>
    <w:p>
      <w:pPr>
        <w:pStyle w:val="BodyText"/>
      </w:pPr>
      <w:r>
        <w:rPr>
          <w:bCs/>
          <w:b/>
        </w:rPr>
        <w:t xml:space="preserve">Facility:</w:t>
      </w:r>
      <w:r>
        <w:t xml:space="preserve"> </w:t>
      </w:r>
      <w:r>
        <w:t xml:space="preserve">[Insert Hospital/Clinic Name], District 1, HCMC</w:t>
      </w:r>
    </w:p>
    <w:bookmarkStart w:id="21" w:name="executive-summary"/>
    <w:p>
      <w:pPr>
        <w:pStyle w:val="Heading2"/>
      </w:pPr>
      <w:r>
        <w:t xml:space="preserve">1. Executive Summary</w:t>
      </w:r>
    </w:p>
    <w:p>
      <w:pPr>
        <w:pStyle w:val="FirstParagraph"/>
      </w:pPr>
      <w:r>
        <w:t xml:space="preserve">This Peer Review Report evaluates the professional practice, clinical competency, and cultural adaptability of a registered Dietitian operating within the healthcare infrastructure of Ho Chi Minh City, Vietnam. The review focuses on the practitioner's ability to deliver evidence-based nutritional care while navigating the unique dietary landscape, regulatory environment, and patient demographics of this major metropolitan hub. The assessment confirms that the Dietitian demonstrates a high level of proficiency in managing chronic diseases prevalent in the region, such as diabetes and cardiovascular conditions, while effectively integrating local Vietnamese culinary traditions into therapeutic meal plans.</w:t>
      </w:r>
    </w:p>
    <w:bookmarkEnd w:id="21"/>
    <w:bookmarkStart w:id="22" w:name="X954a0ba0858dfb6d16db8e5ee5f744abf53c9e8"/>
    <w:p>
      <w:pPr>
        <w:pStyle w:val="Heading2"/>
      </w:pPr>
      <w:r>
        <w:t xml:space="preserve">2. Clinical Competency and Evidence-Based Practice</w:t>
      </w:r>
    </w:p>
    <w:p>
      <w:pPr>
        <w:pStyle w:val="FirstParagraph"/>
      </w:pPr>
      <w:r>
        <w:t xml:space="preserve">The core of this review assesses the Dietitian's adherence to international standards of nutritional science. The subject has demonstrated exceptional skill in conducting comprehensive nutritional assessments for inpatients and outpatients. Specifically, the ability to interpret complex biochemical markers relevant to the Vietnamese population—such as hemoglobin A1c levels in the context of high carbohydrate intake—has been noted as a strength.</w:t>
      </w:r>
    </w:p>
    <w:p>
      <w:pPr>
        <w:pStyle w:val="BodyText"/>
      </w:pPr>
      <w:r>
        <w:t xml:space="preserve">In the context of Ho Chi Minh City, where the prevalence of non-communicable diseases is rising rapidly due to urbanization, the Dietitian has shown commendable initiative in developing screening protocols for metabolic syndrome. The review of patient charts indicates that nutritional interventions are consistently aligned with the latest clinical guidelines. Furthermore, the Dietitian effectively collaborates with physicians and nurses to ensure that nutritional prescriptions are integrated into the broader treatment plan, a critical factor in the multidisciplinary approach required in modern Vietnamese hospitals.</w:t>
      </w:r>
    </w:p>
    <w:bookmarkEnd w:id="22"/>
    <w:bookmarkStart w:id="23" w:name="X05d33a07e55cb7de1d283fd312dd9ffae6fb324"/>
    <w:p>
      <w:pPr>
        <w:pStyle w:val="Heading2"/>
      </w:pPr>
      <w:r>
        <w:t xml:space="preserve">3. Cultural Adaptation and Local Dietary Knowledge</w:t>
      </w:r>
    </w:p>
    <w:p>
      <w:pPr>
        <w:pStyle w:val="FirstParagraph"/>
      </w:pPr>
      <w:r>
        <w:t xml:space="preserve">A critical component of this Peer Review Report is the evaluation of how well the Dietitian adapts clinical guidelines to the local culture of Ho Chi Minh City. It is insufficient to simply apply Western dietary models to Vietnamese patients. The subject has excelled in this area by demonstrating a deep understanding of local food systems.</w:t>
      </w:r>
    </w:p>
    <w:p>
      <w:pPr>
        <w:pStyle w:val="BodyText"/>
      </w:pPr>
      <w:r>
        <w:t xml:space="preserve">The Dietitian successfully modifies meal plans to accommodate staple foods such as rice, fish sauce, and fresh herbs, rather than eliminating them entirely. For instance, in managing diabetic patients, the practitioner educates clients on portion control of white rice and the incorporation of brown rice or mixed grains, which is a culturally sensitive approach that improves patient compliance. Additionally, the review highlights the Dietitian's ability to navigate the "street food" culture of Ho Chi Minh City. By providing practical advice on how to make healthier choices among the ubiquitous street vendors, the Dietitian empowers patients to maintain their lifestyle while improving their health outcomes.</w:t>
      </w:r>
    </w:p>
    <w:bookmarkEnd w:id="23"/>
    <w:bookmarkStart w:id="24" w:name="patient-communication-and-education"/>
    <w:p>
      <w:pPr>
        <w:pStyle w:val="Heading2"/>
      </w:pPr>
      <w:r>
        <w:t xml:space="preserve">4. Patient Communication and Education</w:t>
      </w:r>
    </w:p>
    <w:p>
      <w:pPr>
        <w:pStyle w:val="FirstParagraph"/>
      </w:pPr>
      <w:r>
        <w:t xml:space="preserve">Effective communication is paramount in clinical nutrition. The review observes that the Dietitian possesses strong bilingual capabilities, fluent in both Vietnamese and English. This is particularly valuable in Ho Chi Minh City, which hosts a growing number of international patients and expatriates seeking medical care. The ability to switch seamlessly between languages ensures that complex nutritional concepts are understood by a diverse patient base.</w:t>
      </w:r>
    </w:p>
    <w:p>
      <w:pPr>
        <w:pStyle w:val="BodyText"/>
      </w:pPr>
      <w:r>
        <w:t xml:space="preserve">Patient education materials provided by the Dietitian are tailored to the local context. Instead of generic handouts, the subject utilizes visual aids featuring local markets and recognizable dishes. This approach has been linked to higher rates of patient adherence. The review also notes the Dietitian's patience and empathy when dealing with elderly patients, a significant demographic in the city, ensuring that nutritional advice is delivered with respect for traditional beliefs regarding food and health.</w:t>
      </w:r>
    </w:p>
    <w:bookmarkEnd w:id="24"/>
    <w:bookmarkStart w:id="25" w:name="professional-development-and-ethics"/>
    <w:p>
      <w:pPr>
        <w:pStyle w:val="Heading2"/>
      </w:pPr>
      <w:r>
        <w:t xml:space="preserve">5. Professional Development and Ethics</w:t>
      </w:r>
    </w:p>
    <w:p>
      <w:pPr>
        <w:pStyle w:val="FirstParagraph"/>
      </w:pPr>
      <w:r>
        <w:t xml:space="preserve">The Dietitian maintains a commitment to continuous professional development, regularly attending workshops and seminars organized by the Vietnam Dietitians Association and international bodies. This ensures that their practice remains current with global advancements in nutrition science. Ethical standards are upheld rigorously, with strict confidentiality maintained regarding patient data, in compliance with Vietnamese healthcare regulations.</w:t>
      </w:r>
    </w:p>
    <w:bookmarkEnd w:id="25"/>
    <w:bookmarkStart w:id="26" w:name="areas-for-improvement"/>
    <w:p>
      <w:pPr>
        <w:pStyle w:val="Heading2"/>
      </w:pPr>
      <w:r>
        <w:t xml:space="preserve">6. Areas for Improvement</w:t>
      </w:r>
    </w:p>
    <w:p>
      <w:pPr>
        <w:pStyle w:val="FirstParagraph"/>
      </w:pPr>
      <w:r>
        <w:t xml:space="preserve">While the overall performance is exemplary, this Peer Review Report identifies a few areas for growth. First, there is an opportunity to expand telehealth services. Given the traffic congestion in Ho Chi Minh City, offering remote nutritional counseling could significantly increase accessibility for patients. Second, the Dietitian is encouraged to publish case studies regarding the management of malnutrition in Vietnamese hospital settings to contribute to the local body of knowledge.</w:t>
      </w:r>
    </w:p>
    <w:p>
      <w:pPr>
        <w:pStyle w:val="BodyText"/>
      </w:pPr>
      <w:r>
        <w:rPr>
          <w:bCs/>
          <w:b/>
        </w:rPr>
        <w:t xml:space="preserve">Conclusion:</w:t>
      </w:r>
      <w:r>
        <w:t xml:space="preserve"> </w:t>
      </w:r>
      <w:r>
        <w:t xml:space="preserve">The Dietitian under review is a highly competent professional who effectively bridges the gap between global nutritional science and the specific needs of the population in Ho Chi Minh City, Vietnam. Their practice is characterized by clinical excellence, cultural sensitivity, and a dedication to improving public health.</w:t>
      </w:r>
    </w:p>
    <w:p>
      <w:pPr>
        <w:pStyle w:val="BodyText"/>
      </w:pPr>
      <w:r>
        <w:rPr>
          <w:bCs/>
          <w:b/>
        </w:rPr>
        <w:t xml:space="preserve">Reviewed By:</w:t>
      </w:r>
    </w:p>
    <w:p>
      <w:pPr>
        <w:pStyle w:val="BodyText"/>
      </w:pPr>
      <w:r>
        <w:t xml:space="preserve">Dr. Nguyen Van A (Signature)</w:t>
      </w:r>
    </w:p>
    <w:p>
      <w:pPr>
        <w:pStyle w:val="BodyText"/>
      </w:pPr>
      <w:r>
        <w:t xml:space="preserve">Senior Clinical Nutritionist</w:t>
      </w:r>
    </w:p>
    <w:p>
      <w:pPr>
        <w:pStyle w:val="BodyText"/>
      </w:pPr>
      <w:r>
        <w:rPr>
          <w:bCs/>
          <w:b/>
        </w:rPr>
        <w:t xml:space="preserve">Reviewed Dietitian:</w:t>
      </w:r>
    </w:p>
    <w:p>
      <w:pPr>
        <w:pStyle w:val="BodyText"/>
      </w:pPr>
      <w:r>
        <w:t xml:space="preserve">[Dietitian Name] (Signature)</w:t>
      </w:r>
    </w:p>
    <w:p>
      <w:pPr>
        <w:pStyle w:val="BodyText"/>
      </w:pPr>
      <w:r>
        <w:t xml:space="preserve">Clinical Dietitian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Ho Chi Minh City, Vietnam</dc:title>
  <dc:creator/>
  <dc:language>en</dc:language>
  <cp:keywords/>
  <dcterms:created xsi:type="dcterms:W3CDTF">2026-10-10T07:49:17Z</dcterms:created>
  <dcterms:modified xsi:type="dcterms:W3CDTF">2026-10-10T07:49:17Z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