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32" w:name="X0ff8b4d8f1c8f95f116c2705f34d1c1867c68bd"/>
    <w:p>
      <w:pPr>
        <w:pStyle w:val="Heading1"/>
      </w:pPr>
      <w:r>
        <w:t xml:space="preserve">Peer Review Report: Diplomat in Bangladesh Dhaka</w:t>
      </w:r>
    </w:p>
    <w:p>
      <w:pPr>
        <w:pStyle w:val="FirstParagraph"/>
      </w:pPr>
      <w:r>
        <w:rPr>
          <w:bCs/>
          <w:b/>
        </w:rPr>
        <w:t xml:space="preserve">Subject:</w:t>
      </w:r>
      <w:r>
        <w:t xml:space="preserve"> </w:t>
      </w:r>
      <w:r>
        <w:t xml:space="preserve">Comprehensive Peer Review of Diplomat Services and Operations</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Standards Compliance Panel</w:t>
      </w:r>
    </w:p>
    <w:p>
      <w:pPr>
        <w:pStyle w:val="BodyText"/>
      </w:pPr>
      <w:r>
        <w:rPr>
          <w:bCs/>
          <w:b/>
        </w:rPr>
        <w:t xml:space="preserve">Document Type:</w:t>
      </w:r>
      <w:r>
        <w:t xml:space="preserve"> </w:t>
      </w:r>
      <w:r>
        <w:t xml:space="preserve">Formal Peer Review Report</w:t>
      </w:r>
    </w:p>
    <w:bookmarkStart w:id="20" w:name="executive-summary"/>
    <w:p>
      <w:pPr>
        <w:pStyle w:val="Heading2"/>
      </w:pPr>
      <w:r>
        <w:t xml:space="preserve">1. Executive Summary</w:t>
      </w:r>
    </w:p>
    <w:p>
      <w:pPr>
        <w:pStyle w:val="FirstParagraph"/>
      </w:pPr>
      <w:r>
        <w:t xml:space="preserve">This Peer Review Report provides a detailed assessment of the operations, service quality, and strategic positioning of Diplomat within the dynamic environment of Bangladesh Dhaka. As a key entity operating in one of South Asia's most bustling capitals, Diplomat faces unique challenges and opportunities. This report evaluates how effectively Diplomat navigates the regulatory, cultural, and logistical landscape of Bangladesh Dhaka while maintaining high standards of service and operational integrity.</w:t>
      </w:r>
    </w:p>
    <w:p>
      <w:pPr>
        <w:pStyle w:val="BodyText"/>
      </w:pPr>
      <w:r>
        <w:t xml:space="preserve">The review process involved stakeholder interviews, site inspections, document analysis, and comparative benchmarking against regional standards. The findings indicate that Diplomat has established a strong foundation in Bangladesh Dhaka, though several areas require strategic enhancement to fully capitalize on the market potential.</w:t>
      </w:r>
    </w:p>
    <w:bookmarkEnd w:id="20"/>
    <w:bookmarkStart w:id="21" w:name="introduction-and-context"/>
    <w:p>
      <w:pPr>
        <w:pStyle w:val="Heading2"/>
      </w:pPr>
      <w:r>
        <w:t xml:space="preserve">2. Introduction and Context</w:t>
      </w:r>
    </w:p>
    <w:p>
      <w:pPr>
        <w:pStyle w:val="FirstParagraph"/>
      </w:pPr>
      <w:r>
        <w:t xml:space="preserve">Bangladesh Dhaka serves as the political, economic, and cultural heart of Bangladesh, presenting a complex operating environment characterized by rapid urbanization, evolving regulatory frameworks, and diverse stakeholder expectations. For an organization like Diplomat, success in this context requires not only operational excellence but also deep cultural intelligence and adaptive governance.</w:t>
      </w:r>
    </w:p>
    <w:p>
      <w:pPr>
        <w:pStyle w:val="BodyText"/>
      </w:pPr>
      <w:r>
        <w:t xml:space="preserve">This Peer Review Report aims to provide an objective, evidence-based evaluation of Diplomat's performance in Bangladesh Dhaka. The review focuses on five core dimensions: service delivery, regulatory compliance, stakeholder engagement, operational resilience, and strategic alignment with local and international standards.</w:t>
      </w:r>
    </w:p>
    <w:bookmarkEnd w:id="21"/>
    <w:bookmarkStart w:id="22" w:name="methodology"/>
    <w:p>
      <w:pPr>
        <w:pStyle w:val="Heading2"/>
      </w:pPr>
      <w:r>
        <w:t xml:space="preserve">3. Methodology</w:t>
      </w:r>
    </w:p>
    <w:p>
      <w:pPr>
        <w:pStyle w:val="FirstParagraph"/>
      </w:pPr>
      <w:r>
        <w:t xml:space="preserve">The Peer Review Report was developed using a mixed-methods approach to ensure comprehensive coverage and reliability of findings:</w:t>
      </w:r>
    </w:p>
    <w:p>
      <w:pPr>
        <w:numPr>
          <w:ilvl w:val="0"/>
          <w:numId w:val="1001"/>
        </w:numPr>
        <w:pStyle w:val="Compact"/>
      </w:pPr>
      <w:r>
        <w:rPr>
          <w:bCs/>
          <w:b/>
        </w:rPr>
        <w:t xml:space="preserve">Document Review:</w:t>
      </w:r>
      <w:r>
        <w:t xml:space="preserve"> </w:t>
      </w:r>
      <w:r>
        <w:t xml:space="preserve">Analysis of Diplomat's internal policies, compliance records, and performance metrics specific to Bangladesh Dhaka operations.</w:t>
      </w:r>
    </w:p>
    <w:p>
      <w:pPr>
        <w:numPr>
          <w:ilvl w:val="0"/>
          <w:numId w:val="1001"/>
        </w:numPr>
        <w:pStyle w:val="Compact"/>
      </w:pPr>
      <w:r>
        <w:rPr>
          <w:bCs/>
          <w:b/>
        </w:rPr>
        <w:t xml:space="preserve">Stakeholder Interviews:</w:t>
      </w:r>
      <w:r>
        <w:t xml:space="preserve"> </w:t>
      </w:r>
      <w:r>
        <w:t xml:space="preserve">Structured discussions with local partners, government representatives, clients, and staff members based in Bangladesh Dhaka.</w:t>
      </w:r>
    </w:p>
    <w:p>
      <w:pPr>
        <w:numPr>
          <w:ilvl w:val="0"/>
          <w:numId w:val="1001"/>
        </w:numPr>
        <w:pStyle w:val="Compact"/>
      </w:pPr>
      <w:r>
        <w:rPr>
          <w:bCs/>
          <w:b/>
        </w:rPr>
        <w:t xml:space="preserve">Site Visits:</w:t>
      </w:r>
      <w:r>
        <w:t xml:space="preserve"> </w:t>
      </w:r>
      <w:r>
        <w:t xml:space="preserve">On-ground assessments of Diplomat's facilities and service points across key districts in Bangladesh Dhaka.</w:t>
      </w:r>
    </w:p>
    <w:p>
      <w:pPr>
        <w:numPr>
          <w:ilvl w:val="0"/>
          <w:numId w:val="1001"/>
        </w:numPr>
        <w:pStyle w:val="Compact"/>
      </w:pPr>
      <w:r>
        <w:rPr>
          <w:bCs/>
          <w:b/>
        </w:rPr>
        <w:t xml:space="preserve">Benchmarking:</w:t>
      </w:r>
      <w:r>
        <w:t xml:space="preserve"> </w:t>
      </w:r>
      <w:r>
        <w:t xml:space="preserve">Comparison with peer organizations operating in similar contexts within South Asia.</w:t>
      </w:r>
    </w:p>
    <w:bookmarkEnd w:id="22"/>
    <w:bookmarkStart w:id="28" w:name="key-findings"/>
    <w:p>
      <w:pPr>
        <w:pStyle w:val="Heading2"/>
      </w:pPr>
      <w:r>
        <w:t xml:space="preserve">4. Key Findings</w:t>
      </w:r>
    </w:p>
    <w:bookmarkStart w:id="23" w:name="service-delivery-and-quality"/>
    <w:p>
      <w:pPr>
        <w:pStyle w:val="Heading3"/>
      </w:pPr>
      <w:r>
        <w:t xml:space="preserve">4.1 Service Delivery and Quality</w:t>
      </w:r>
    </w:p>
    <w:p>
      <w:pPr>
        <w:pStyle w:val="FirstParagraph"/>
      </w:pPr>
      <w:r>
        <w:t xml:space="preserve">Diplomat has demonstrated a strong commitment to service excellence in Bangladesh Dhaka. Client feedback indicates high satisfaction levels regarding responsiveness, professionalism, and problem-solving capabilities. The organization's ability to tailor services to the specific needs of the Bangladesh Dhaka market reflects a nuanced understanding of local expectations.</w:t>
      </w:r>
    </w:p>
    <w:p>
      <w:pPr>
        <w:pStyle w:val="BodyText"/>
      </w:pPr>
      <w:r>
        <w:t xml:space="preserve">However, variability in service quality across different locations within Bangladesh Dhaka was noted. Standardization of procedures and enhanced training programs are recommended to ensure consistent delivery.</w:t>
      </w:r>
    </w:p>
    <w:bookmarkEnd w:id="23"/>
    <w:bookmarkStart w:id="24" w:name="regulatory-compliance-and-governance"/>
    <w:p>
      <w:pPr>
        <w:pStyle w:val="Heading3"/>
      </w:pPr>
      <w:r>
        <w:t xml:space="preserve">4.2 Regulatory Compliance and Governance</w:t>
      </w:r>
    </w:p>
    <w:p>
      <w:pPr>
        <w:pStyle w:val="FirstParagraph"/>
      </w:pPr>
      <w:r>
        <w:t xml:space="preserve">Compliance with local regulations in Bangladesh Dhaka is a critical success factor. Diplomat has established robust governance frameworks and maintains transparent reporting mechanisms. The organization's proactive engagement with regulatory bodies in Bangladesh Dhaka has facilitated smooth operations and minimized compliance risks.</w:t>
      </w:r>
    </w:p>
    <w:p>
      <w:pPr>
        <w:pStyle w:val="BodyText"/>
      </w:pPr>
      <w:r>
        <w:t xml:space="preserve">The Peer Review Report recommends further investment in regulatory monitoring systems to anticipate and adapt to evolving legal requirements in Bangladesh Dhaka.</w:t>
      </w:r>
    </w:p>
    <w:bookmarkEnd w:id="24"/>
    <w:bookmarkStart w:id="25" w:name="X48be881763d8ccbee3cf15d328ecf4f60f1c344"/>
    <w:p>
      <w:pPr>
        <w:pStyle w:val="Heading3"/>
      </w:pPr>
      <w:r>
        <w:t xml:space="preserve">4.3 Stakeholder Engagement and Community Relations</w:t>
      </w:r>
    </w:p>
    <w:p>
      <w:pPr>
        <w:pStyle w:val="FirstParagraph"/>
      </w:pPr>
      <w:r>
        <w:t xml:space="preserve">Diplomat's approach to stakeholder engagement in Bangladesh Dhaka is commendable. The organization has built strong relationships with local communities, business associations, and government agencies. Initiatives aimed at community development and corporate social responsibility have enhanced Diplomat's reputation and social license to operate in Bangladesh Dhaka.</w:t>
      </w:r>
    </w:p>
    <w:p>
      <w:pPr>
        <w:pStyle w:val="BodyText"/>
      </w:pPr>
      <w:r>
        <w:t xml:space="preserve">Opportunities exist to deepen these relationships through more structured feedback mechanisms and collaborative projects that address local priorities in Bangladesh Dhaka.</w:t>
      </w:r>
    </w:p>
    <w:bookmarkEnd w:id="25"/>
    <w:bookmarkStart w:id="26" w:name="Xb517dd33800cb595bb57ce413550037515fa1e6"/>
    <w:p>
      <w:pPr>
        <w:pStyle w:val="Heading3"/>
      </w:pPr>
      <w:r>
        <w:t xml:space="preserve">4.4 Operational Resilience and Infrastructure</w:t>
      </w:r>
    </w:p>
    <w:p>
      <w:pPr>
        <w:pStyle w:val="FirstParagraph"/>
      </w:pPr>
      <w:r>
        <w:t xml:space="preserve">Operating in Bangladesh Dhaka requires resilience in the face of infrastructure challenges, including traffic congestion, power fluctuations, and digital connectivity issues. Diplomat has implemented contingency plans and alternative service channels to mitigate these risks.</w:t>
      </w:r>
    </w:p>
    <w:p>
      <w:pPr>
        <w:pStyle w:val="BodyText"/>
      </w:pPr>
      <w:r>
        <w:t xml:space="preserve">The Peer Review Report suggests further investment in digital transformation and infrastructure redundancy to enhance operational continuity in Bangladesh Dhaka.</w:t>
      </w:r>
    </w:p>
    <w:bookmarkEnd w:id="26"/>
    <w:bookmarkStart w:id="27" w:name="X35dd056ece0f1f04985515b65be288a52815ff9"/>
    <w:p>
      <w:pPr>
        <w:pStyle w:val="Heading3"/>
      </w:pPr>
      <w:r>
        <w:t xml:space="preserve">4.5 Strategic Alignment and Market Positioning</w:t>
      </w:r>
    </w:p>
    <w:p>
      <w:pPr>
        <w:pStyle w:val="FirstParagraph"/>
      </w:pPr>
      <w:r>
        <w:t xml:space="preserve">Diplomat's strategic positioning in Bangladesh Dhaka aligns well with broader organizational goals and market trends. The organization has successfully leveraged its brand reputation and local expertise to capture market share.</w:t>
      </w:r>
    </w:p>
    <w:p>
      <w:pPr>
        <w:pStyle w:val="BodyText"/>
      </w:pPr>
      <w:r>
        <w:t xml:space="preserve">To sustain competitive advantage, Diplomat should continue to innovate its service offerings and strengthen its value proposition in the Bangladesh Dhaka market.</w:t>
      </w:r>
    </w:p>
    <w:bookmarkEnd w:id="27"/>
    <w:bookmarkEnd w:id="28"/>
    <w:bookmarkStart w:id="29" w:name="overall-assessment"/>
    <w:p>
      <w:pPr>
        <w:pStyle w:val="Heading2"/>
      </w:pPr>
      <w:r>
        <w:t xml:space="preserve">5. Overall Assessment</w:t>
      </w:r>
    </w:p>
    <w:p>
      <w:pPr>
        <w:pStyle w:val="FirstParagraph"/>
      </w:pPr>
      <w:r>
        <w:t xml:space="preserve">4.2</w:t>
      </w:r>
    </w:p>
    <w:p>
      <w:pPr>
        <w:pStyle w:val="BodyText"/>
      </w:pPr>
      <w:r>
        <w:t xml:space="preserve">Service Quality</w:t>
      </w:r>
    </w:p>
    <w:p>
      <w:pPr>
        <w:pStyle w:val="BodyText"/>
      </w:pPr>
      <w:r>
        <w:t xml:space="preserve">4.5</w:t>
      </w:r>
    </w:p>
    <w:p>
      <w:pPr>
        <w:pStyle w:val="BodyText"/>
      </w:pPr>
      <w:r>
        <w:t xml:space="preserve">Compliance</w:t>
      </w:r>
    </w:p>
    <w:p>
      <w:pPr>
        <w:pStyle w:val="BodyText"/>
      </w:pPr>
      <w:r>
        <w:t xml:space="preserve">4.0</w:t>
      </w:r>
    </w:p>
    <w:p>
      <w:pPr>
        <w:pStyle w:val="BodyText"/>
      </w:pPr>
      <w:r>
        <w:t xml:space="preserve">Stakeholder Engagement</w:t>
      </w:r>
    </w:p>
    <w:p>
      <w:pPr>
        <w:pStyle w:val="BodyText"/>
      </w:pPr>
      <w:r>
        <w:t xml:space="preserve">3.8</w:t>
      </w:r>
    </w:p>
    <w:p>
      <w:pPr>
        <w:pStyle w:val="BodyText"/>
      </w:pPr>
      <w:r>
        <w:t xml:space="preserve">Operational Resilience</w:t>
      </w:r>
    </w:p>
    <w:p>
      <w:pPr>
        <w:pStyle w:val="BodyText"/>
      </w:pPr>
      <w:r>
        <w:t xml:space="preserve">4.3</w:t>
      </w:r>
    </w:p>
    <w:p>
      <w:pPr>
        <w:pStyle w:val="BodyText"/>
      </w:pPr>
      <w:r>
        <w:t xml:space="preserve">Strategic Alignment</w:t>
      </w:r>
    </w:p>
    <w:bookmarkEnd w:id="29"/>
    <w:bookmarkStart w:id="30" w:name="recommendations"/>
    <w:p>
      <w:pPr>
        <w:pStyle w:val="Heading2"/>
      </w:pPr>
      <w:r>
        <w:t xml:space="preserve">6. Recommendations</w:t>
      </w:r>
    </w:p>
    <w:p>
      <w:pPr>
        <w:numPr>
          <w:ilvl w:val="0"/>
          <w:numId w:val="1002"/>
        </w:numPr>
        <w:pStyle w:val="Compact"/>
      </w:pPr>
      <w:r>
        <w:t xml:space="preserve">Standardize service delivery protocols across all Diplomat locations in Bangladesh Dhaka.</w:t>
      </w:r>
    </w:p>
    <w:p>
      <w:pPr>
        <w:numPr>
          <w:ilvl w:val="0"/>
          <w:numId w:val="1002"/>
        </w:numPr>
        <w:pStyle w:val="Compact"/>
      </w:pPr>
      <w:r>
        <w:t xml:space="preserve">Enhance regulatory monitoring capabilities to proactively address compliance requirements in Bangladesh Dhaka.</w:t>
      </w:r>
    </w:p>
    <w:p>
      <w:pPr>
        <w:numPr>
          <w:ilvl w:val="0"/>
          <w:numId w:val="1002"/>
        </w:numPr>
        <w:pStyle w:val="Compact"/>
      </w:pPr>
      <w:r>
        <w:t xml:space="preserve">Develop structured community engagement programs that align with local priorities in Bangladesh Dhaka.</w:t>
      </w:r>
    </w:p>
    <w:p>
      <w:pPr>
        <w:numPr>
          <w:ilvl w:val="0"/>
          <w:numId w:val="1002"/>
        </w:numPr>
        <w:pStyle w:val="Compact"/>
      </w:pPr>
      <w:r>
        <w:t xml:space="preserve">Invest in digital infrastructure and contingency planning to improve operational resilience in Bangladesh Dhaka.</w:t>
      </w:r>
    </w:p>
    <w:p>
      <w:pPr>
        <w:numPr>
          <w:ilvl w:val="0"/>
          <w:numId w:val="1002"/>
        </w:numPr>
        <w:pStyle w:val="Compact"/>
      </w:pPr>
      <w:r>
        <w:t xml:space="preserve">Strengthen market research and innovation initiatives to maintain competitive positioning in Bangladesh Dhaka.</w:t>
      </w:r>
    </w:p>
    <w:bookmarkEnd w:id="30"/>
    <w:bookmarkStart w:id="31" w:name="conclusion"/>
    <w:p>
      <w:pPr>
        <w:pStyle w:val="Heading2"/>
      </w:pPr>
      <w:r>
        <w:t xml:space="preserve">7. Conclusion</w:t>
      </w:r>
    </w:p>
    <w:p>
      <w:pPr>
        <w:pStyle w:val="FirstParagraph"/>
      </w:pPr>
      <w:r>
        <w:t xml:space="preserve">This Peer Review Report concludes that Diplomat has established a strong and credible presence in Bangladesh Dhaka. The organization's commitment to quality, compliance, and stakeholder engagement positions it well for continued success. By addressing the identified areas for improvement, Diplomat can further enhance its operational effectiveness and strategic impact in Bangladesh Dhaka. This Peer Review Report serves as a valuable reference for ongoing performance management and strategic planning.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Bangladesh Dhaka</dc:title>
  <dc:creator/>
  <dc:language>en</dc:language>
  <cp:keywords/>
  <dcterms:created xsi:type="dcterms:W3CDTF">2026-10-10T08:42:47Z</dcterms:created>
  <dcterms:modified xsi:type="dcterms:W3CDTF">2026-10-10T08:42:47Z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