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Independent Technical and Operational Assessment Panel</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entity and operational framework known as "Diplomat" within the specific jurisdictional and environmental context of Canada Vancouver. The review was conducted to assess the efficacy, compliance, and strategic alignment of Diplomat's operations with the high standards expected in the Vancouver metropolitan area. The findings indicate that while Diplomat demonstrates significant strengths in its core mission, there are specific areas requiring refinement to fully align with the unique regulatory and cultural landscape of Canada Vancouver.</w:t>
      </w:r>
    </w:p>
    <w:bookmarkEnd w:id="21"/>
    <w:bookmarkStart w:id="22" w:name="introduction-and-scope"/>
    <w:p>
      <w:pPr>
        <w:pStyle w:val="Heading2"/>
      </w:pPr>
      <w:r>
        <w:t xml:space="preserve">2. Introduction and Scope</w:t>
      </w:r>
    </w:p>
    <w:p>
      <w:pPr>
        <w:pStyle w:val="FirstParagraph"/>
      </w:pPr>
      <w:r>
        <w:t xml:space="preserve">The purpose of this Peer Review Report is to offer an objective, third-party analysis of Diplomat's current standing. Canada Vancouver serves as a critical hub for international relations, technology, and sustainable development. Consequently, any entity operating under the banner of Diplomat in this region must adhere to rigorous standards of transparency, efficiency, and community engagement. This report examines Diplomat's operational protocols, stakeholder interactions, and adherence to local regulations specific to the province of British Columbia and the city of Vancouver.</w:t>
      </w:r>
    </w:p>
    <w:bookmarkEnd w:id="22"/>
    <w:bookmarkStart w:id="23" w:name="operational-effectiveness"/>
    <w:p>
      <w:pPr>
        <w:pStyle w:val="Heading2"/>
      </w:pPr>
      <w:r>
        <w:t xml:space="preserve">3. Operational Effectiveness</w:t>
      </w:r>
    </w:p>
    <w:p>
      <w:pPr>
        <w:pStyle w:val="FirstParagraph"/>
      </w:pPr>
      <w:r>
        <w:t xml:space="preserve">In assessing the operational capabilities of Diplomat in Canada Vancouver, the review panel noted a robust infrastructure designed to facilitate high-level communication and service delivery. The integration of local resources has been largely successful, allowing Diplomat to navigate the complex bureaucratic environment of Canada Vancouver with relative ease. However, the report highlights that response times during peak operational hours occasionally lag behind the benchmarks set by leading organizations in the Vancouver tech and service sectors. To maintain its competitive edge and reputation, Diplomat must optimize its workflow processes to ensure agility and rapid responsiveness.</w:t>
      </w:r>
    </w:p>
    <w:bookmarkEnd w:id="23"/>
    <w:bookmarkStart w:id="24" w:name="X4bc4b1c7ef29040b8a00b7c589cb9a284653636"/>
    <w:p>
      <w:pPr>
        <w:pStyle w:val="Heading2"/>
      </w:pPr>
      <w:r>
        <w:t xml:space="preserve">4. Regulatory Compliance and Legal Framework</w:t>
      </w:r>
    </w:p>
    <w:p>
      <w:pPr>
        <w:pStyle w:val="FirstParagraph"/>
      </w:pPr>
      <w:r>
        <w:t xml:space="preserve">Compliance with Canadian federal laws and British Columbia provincial regulations is paramount for Diplomat. This Peer Review Report confirms that Diplomat has established a solid foundation for legal adherence, particularly regarding data privacy and employment standards. Nevertheless, the dynamic nature of regulations in Canada Vancouver requires continuous monitoring. The panel recommends that Diplomat implement a more proactive compliance strategy, including regular audits and training sessions for staff, to ensure that all operations remain fully aligned with the evolving legal landscape of Canada Vancouver.</w:t>
      </w:r>
    </w:p>
    <w:bookmarkEnd w:id="24"/>
    <w:bookmarkStart w:id="25" w:name="X80694ae9d0d29b3959b15e521254429ee30f921"/>
    <w:p>
      <w:pPr>
        <w:pStyle w:val="Heading2"/>
      </w:pPr>
      <w:r>
        <w:t xml:space="preserve">5. Community Engagement and Social Responsibility</w:t>
      </w:r>
    </w:p>
    <w:p>
      <w:pPr>
        <w:pStyle w:val="FirstParagraph"/>
      </w:pPr>
      <w:r>
        <w:t xml:space="preserve">Canada Vancouver is known for its strong emphasis on sustainability, diversity, and inclusion. As such, the social responsibility initiatives of Diplomat are under close scrutiny. This Peer Review Report finds that Diplomat has made commendable efforts to engage with the local community, participating in various Vancouver-based events and supporting local causes. However, there is an opportunity to deepen these engagements. By fostering stronger partnerships with indigenous communities and local environmental groups, Diplomat can enhance its social license to operate and build a more resilient relationship with the residents of Canada Vancouver.</w:t>
      </w:r>
    </w:p>
    <w:bookmarkEnd w:id="25"/>
    <w:bookmarkStart w:id="26" w:name="strategic-recommendations"/>
    <w:p>
      <w:pPr>
        <w:pStyle w:val="Heading2"/>
      </w:pPr>
      <w:r>
        <w:t xml:space="preserve">6. Strategic Recommendations</w:t>
      </w:r>
    </w:p>
    <w:p>
      <w:pPr>
        <w:pStyle w:val="FirstParagraph"/>
      </w:pPr>
      <w:r>
        <w:t xml:space="preserve">Based on the findings of this Peer Review Report, the following recommendations are proposed for Diplomat to strengthen its position in Canada Vancouver:</w:t>
      </w:r>
    </w:p>
    <w:p>
      <w:pPr>
        <w:numPr>
          <w:ilvl w:val="0"/>
          <w:numId w:val="1001"/>
        </w:numPr>
        <w:pStyle w:val="Compact"/>
      </w:pPr>
      <w:r>
        <w:rPr>
          <w:bCs/>
          <w:b/>
        </w:rPr>
        <w:t xml:space="preserve">Enhance Operational Agility:</w:t>
      </w:r>
      <w:r>
        <w:t xml:space="preserve"> </w:t>
      </w:r>
      <w:r>
        <w:t xml:space="preserve">Invest in technology and process improvements to reduce response times and increase efficiency.</w:t>
      </w:r>
    </w:p>
    <w:p>
      <w:pPr>
        <w:numPr>
          <w:ilvl w:val="0"/>
          <w:numId w:val="1001"/>
        </w:numPr>
        <w:pStyle w:val="Compact"/>
      </w:pPr>
      <w:r>
        <w:rPr>
          <w:bCs/>
          <w:b/>
        </w:rPr>
        <w:t xml:space="preserve">Strengthen Compliance Protocols:</w:t>
      </w:r>
      <w:r>
        <w:t xml:space="preserve"> </w:t>
      </w:r>
      <w:r>
        <w:t xml:space="preserve">Establish a dedicated compliance team to monitor and adapt to regulatory changes in Canada Vancouver.</w:t>
      </w:r>
    </w:p>
    <w:p>
      <w:pPr>
        <w:numPr>
          <w:ilvl w:val="0"/>
          <w:numId w:val="1001"/>
        </w:numPr>
        <w:pStyle w:val="Compact"/>
      </w:pPr>
      <w:r>
        <w:rPr>
          <w:bCs/>
          <w:b/>
        </w:rPr>
        <w:t xml:space="preserve">Deepen Community Ties:</w:t>
      </w:r>
      <w:r>
        <w:t xml:space="preserve"> </w:t>
      </w:r>
      <w:r>
        <w:t xml:space="preserve">Develop targeted initiatives that align with the values of sustainability and inclusivity prevalent in Vancouver.</w:t>
      </w:r>
    </w:p>
    <w:p>
      <w:pPr>
        <w:numPr>
          <w:ilvl w:val="0"/>
          <w:numId w:val="1001"/>
        </w:numPr>
        <w:pStyle w:val="Compact"/>
      </w:pPr>
      <w:r>
        <w:rPr>
          <w:bCs/>
          <w:b/>
        </w:rPr>
        <w:t xml:space="preserve">Improve Stakeholder Communication:</w:t>
      </w:r>
      <w:r>
        <w:t xml:space="preserve"> </w:t>
      </w:r>
      <w:r>
        <w:t xml:space="preserve">Implement transparent communication channels to keep stakeholders informed and engaged.</w:t>
      </w:r>
    </w:p>
    <w:bookmarkEnd w:id="26"/>
    <w:bookmarkStart w:id="27" w:name="conclusion"/>
    <w:p>
      <w:pPr>
        <w:pStyle w:val="Heading2"/>
      </w:pPr>
      <w:r>
        <w:t xml:space="preserve">7. Conclusion</w:t>
      </w:r>
    </w:p>
    <w:p>
      <w:pPr>
        <w:pStyle w:val="FirstParagraph"/>
      </w:pPr>
      <w:r>
        <w:t xml:space="preserve">In conclusion, this Peer Review Report affirms that Diplomat is well-positioned to succeed in Canada Vancouver, provided it addresses the identified areas for improvement. By focusing on operational efficiency, regulatory compliance, and community engagement, Diplomat can solidify its reputation as a trusted and effective entity in the region. The panel looks forward to seeing Diplomat implement these recommendations and continue to contribute positively to the vibrant landscape of Canada Vancouver.</w:t>
      </w:r>
    </w:p>
    <w:bookmarkEnd w:id="27"/>
    <w:p>
      <w:pPr>
        <w:pStyle w:val="BodyText"/>
      </w:pPr>
      <w:r>
        <w:rPr>
          <w:bCs/>
          <w:b/>
        </w:rPr>
        <w:t xml:space="preserve">Prepared by:</w:t>
      </w:r>
      <w:r>
        <w:t xml:space="preserve"> </w:t>
      </w:r>
      <w:r>
        <w:t xml:space="preserve">Independent Technical and Operational Assessment Panel</w:t>
      </w:r>
    </w:p>
    <w:p>
      <w:pPr>
        <w:pStyle w:val="BodyText"/>
      </w:pPr>
      <w:r>
        <w:rPr>
          <w:bCs/>
          <w:b/>
        </w:rPr>
        <w:t xml:space="preserve">For:</w:t>
      </w:r>
      <w:r>
        <w:t xml:space="preserve"> </w:t>
      </w:r>
      <w:r>
        <w:t xml:space="preserve">Diplomat</w:t>
      </w:r>
    </w:p>
    <w:p>
      <w:pPr>
        <w:pStyle w:val="BodyText"/>
      </w:pPr>
      <w:r>
        <w:rPr>
          <w:bCs/>
          <w:b/>
        </w:rPr>
        <w:t xml:space="preserve">Location:</w:t>
      </w:r>
      <w:r>
        <w:t xml:space="preserve"> </w:t>
      </w: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Canada Vancouver</dc:title>
  <dc:creator/>
  <dc:language>en</dc:language>
  <cp:keywords/>
  <dcterms:created xsi:type="dcterms:W3CDTF">2026-10-10T08:50:52Z</dcterms:created>
  <dcterms:modified xsi:type="dcterms:W3CDTF">2026-10-10T08:50:52Z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