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"Diplomat" Service Framework</w:t>
      </w:r>
    </w:p>
    <w:p>
      <w:pPr>
        <w:pStyle w:val="BodyText"/>
      </w:pPr>
      <w:r>
        <w:rPr>
          <w:bCs/>
          <w:b/>
        </w:rPr>
        <w:t xml:space="preserve">Location:</w:t>
      </w:r>
      <w:r>
        <w:t xml:space="preserve"> </w:t>
      </w:r>
      <w:r>
        <w:t xml:space="preserve">Morocco Casablanca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Technical &amp; Operational Committee</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"Diplomat" initiative currently deployed within the economic and logistical hub of</w:t>
      </w:r>
      <w:r>
        <w:t xml:space="preserve"> </w:t>
      </w:r>
      <w:r>
        <w:rPr>
          <w:bCs/>
          <w:b/>
        </w:rPr>
        <w:t xml:space="preserve">Morocco Casablanca</w:t>
      </w:r>
      <w:r>
        <w:t xml:space="preserve">. The primary objective of this review was to assess the efficacy, cultural alignment, and operational robustness of the Diplomat framework in facilitating high-level interactions and service delivery. The panel has concluded that while the core architecture of Diplomat is sound, specific adaptations are required to fully leverage the unique dynamics of the Casablanca market.</w:t>
      </w:r>
    </w:p>
    <w:bookmarkEnd w:id="21"/>
    <w:bookmarkStart w:id="22" w:name="context-and-scope"/>
    <w:p>
      <w:pPr>
        <w:pStyle w:val="Heading2"/>
      </w:pPr>
      <w:r>
        <w:t xml:space="preserve">2. Context and Scope</w:t>
      </w:r>
    </w:p>
    <w:p>
      <w:pPr>
        <w:pStyle w:val="FirstParagraph"/>
      </w:pPr>
      <w:r>
        <w:rPr>
          <w:bCs/>
          <w:b/>
        </w:rPr>
        <w:t xml:space="preserve">Morocco Casablanca</w:t>
      </w:r>
      <w:r>
        <w:t xml:space="preserve"> </w:t>
      </w:r>
      <w:r>
        <w:t xml:space="preserve">serves as the financial capital of the Kingdom and a critical gateway between Africa and Europe. Any service or protocol operating here, such as the</w:t>
      </w:r>
      <w:r>
        <w:t xml:space="preserve"> </w:t>
      </w:r>
      <w:r>
        <w:rPr>
          <w:bCs/>
          <w:b/>
        </w:rPr>
        <w:t xml:space="preserve">Diplomat</w:t>
      </w:r>
      <w:r>
        <w:t xml:space="preserve"> </w:t>
      </w:r>
      <w:r>
        <w:t xml:space="preserve">system, must navigate a complex landscape of international business standards, local regulatory requirements, and deep-rooted cultural nuances.</w:t>
      </w:r>
    </w:p>
    <w:p>
      <w:pPr>
        <w:pStyle w:val="BodyText"/>
      </w:pPr>
      <w:r>
        <w:t xml:space="preserve">The scope of this</w:t>
      </w:r>
      <w:r>
        <w:t xml:space="preserve"> </w:t>
      </w:r>
      <w:r>
        <w:rPr>
          <w:bCs/>
          <w:b/>
        </w:rPr>
        <w:t xml:space="preserve">Peer Review Report</w:t>
      </w:r>
      <w:r>
        <w:t xml:space="preserve"> </w:t>
      </w:r>
      <w:r>
        <w:t xml:space="preserve">covers the following dimensions of the Diplomat project:</w:t>
      </w:r>
    </w:p>
    <w:p>
      <w:pPr>
        <w:numPr>
          <w:ilvl w:val="0"/>
          <w:numId w:val="1001"/>
        </w:numPr>
        <w:pStyle w:val="Compact"/>
      </w:pPr>
      <w:r>
        <w:t xml:space="preserve">Stakeholder engagement protocols.</w:t>
      </w:r>
    </w:p>
    <w:p>
      <w:pPr>
        <w:numPr>
          <w:ilvl w:val="0"/>
          <w:numId w:val="1001"/>
        </w:numPr>
        <w:pStyle w:val="Compact"/>
      </w:pPr>
      <w:r>
        <w:t xml:space="preserve">Technological infrastructure reliability.</w:t>
      </w:r>
    </w:p>
    <w:p>
      <w:pPr>
        <w:numPr>
          <w:ilvl w:val="0"/>
          <w:numId w:val="1001"/>
        </w:numPr>
        <w:pStyle w:val="Compact"/>
      </w:pPr>
      <w:r>
        <w:t xml:space="preserve">Cultural competency and localization.</w:t>
      </w:r>
    </w:p>
    <w:p>
      <w:pPr>
        <w:numPr>
          <w:ilvl w:val="0"/>
          <w:numId w:val="1001"/>
        </w:numPr>
        <w:pStyle w:val="Compact"/>
      </w:pPr>
      <w:r>
        <w:t xml:space="preserve">Compliance with Moroccan legal frameworks.</w:t>
      </w:r>
    </w:p>
    <w:bookmarkEnd w:id="22"/>
    <w:bookmarkStart w:id="27" w:name="detailed-findings"/>
    <w:p>
      <w:pPr>
        <w:pStyle w:val="Heading2"/>
      </w:pPr>
      <w:r>
        <w:t xml:space="preserve">3. Detailed Findings</w:t>
      </w:r>
    </w:p>
    <w:bookmarkStart w:id="23" w:name="operational-efficiency-in-casablanca"/>
    <w:p>
      <w:pPr>
        <w:pStyle w:val="Heading3"/>
      </w:pPr>
      <w:r>
        <w:t xml:space="preserve">3.1. Operational Efficiency in Casablanca</w:t>
      </w:r>
    </w:p>
    <w:p>
      <w:pPr>
        <w:pStyle w:val="FirstParagraph"/>
      </w:pPr>
      <w:r>
        <w:t xml:space="preserve">The deployment of</w:t>
      </w:r>
      <w:r>
        <w:t xml:space="preserve"> </w:t>
      </w:r>
      <w:r>
        <w:rPr>
          <w:bCs/>
          <w:b/>
        </w:rPr>
        <w:t xml:space="preserve">Diplomat</w:t>
      </w:r>
      <w:r>
        <w:t xml:space="preserve"> </w:t>
      </w:r>
      <w:r>
        <w:t xml:space="preserve">in</w:t>
      </w:r>
      <w:r>
        <w:t xml:space="preserve"> </w:t>
      </w:r>
      <w:r>
        <w:rPr>
          <w:bCs/>
          <w:b/>
        </w:rPr>
        <w:t xml:space="preserve">Morocco Casablanca</w:t>
      </w:r>
      <w:r>
        <w:t xml:space="preserve"> </w:t>
      </w:r>
      <w:r>
        <w:t xml:space="preserve">has demonstrated a high degree of operational efficiency. The system's ability to streamline communication channels between international entities and local partners is commendable. However, the review panel noted that peak usage times during the Casablanca Stock Exchange trading hours occasionally strain the Diplomat backend. To maintain the integrity of the service, load balancing mechanisms must be optimized to handle the specific traffic patterns observed in this metropolitan area.</w:t>
      </w:r>
    </w:p>
    <w:bookmarkEnd w:id="23"/>
    <w:bookmarkStart w:id="24" w:name="Xe7144f876481134f2daec691f7f9bcc76027b4d"/>
    <w:p>
      <w:pPr>
        <w:pStyle w:val="Heading3"/>
      </w:pPr>
      <w:r>
        <w:t xml:space="preserve">3.2. Cultural Alignment and "Diplomat" Protocols</w:t>
      </w:r>
    </w:p>
    <w:p>
      <w:pPr>
        <w:pStyle w:val="FirstParagraph"/>
      </w:pPr>
      <w:r>
        <w:t xml:space="preserve">A critical aspect of this</w:t>
      </w:r>
      <w:r>
        <w:t xml:space="preserve"> </w:t>
      </w:r>
      <w:r>
        <w:rPr>
          <w:bCs/>
          <w:b/>
        </w:rPr>
        <w:t xml:space="preserve">Peer Review Report</w:t>
      </w:r>
      <w:r>
        <w:t xml:space="preserve"> </w:t>
      </w:r>
      <w:r>
        <w:t xml:space="preserve">is the assessment of how the</w:t>
      </w:r>
      <w:r>
        <w:t xml:space="preserve"> </w:t>
      </w:r>
      <w:r>
        <w:rPr>
          <w:bCs/>
          <w:b/>
        </w:rPr>
        <w:t xml:space="preserve">Diplomat</w:t>
      </w:r>
      <w:r>
        <w:t xml:space="preserve"> </w:t>
      </w:r>
      <w:r>
        <w:t xml:space="preserve">framework handles cultural intelligence. In</w:t>
      </w:r>
      <w:r>
        <w:t xml:space="preserve"> </w:t>
      </w:r>
      <w:r>
        <w:rPr>
          <w:bCs/>
          <w:b/>
        </w:rPr>
        <w:t xml:space="preserve">Morocco Casablanca</w:t>
      </w:r>
      <w:r>
        <w:t xml:space="preserve">, business relationships are built on trust and personal connection, often referred to locally as "wasta" or networking influence. The current iteration of Diplomat is highly transactional.</w:t>
      </w:r>
    </w:p>
    <w:p>
      <w:pPr>
        <w:pStyle w:val="BodyText"/>
      </w:pPr>
      <w:r>
        <w:t xml:space="preserve">The panel recommends that the Diplomat interface be updated to include features that facilitate relationship building, such as scheduling buffers for informal meetings and integrating local etiquette guidelines. Without these adjustments, the Diplomat tool risks being perceived as too rigid for the fluid social environment of Casablanca.</w:t>
      </w:r>
    </w:p>
    <w:bookmarkEnd w:id="24"/>
    <w:bookmarkStart w:id="25" w:name="technological-infrastructure"/>
    <w:p>
      <w:pPr>
        <w:pStyle w:val="Heading3"/>
      </w:pPr>
      <w:r>
        <w:t xml:space="preserve">3.3. Technological Infrastructure</w:t>
      </w:r>
    </w:p>
    <w:p>
      <w:pPr>
        <w:pStyle w:val="FirstParagraph"/>
      </w:pPr>
      <w:r>
        <w:t xml:space="preserve">The technical backbone supporting</w:t>
      </w:r>
      <w:r>
        <w:t xml:space="preserve"> </w:t>
      </w:r>
      <w:r>
        <w:rPr>
          <w:bCs/>
          <w:b/>
        </w:rPr>
        <w:t xml:space="preserve">Diplomat</w:t>
      </w:r>
      <w:r>
        <w:t xml:space="preserve"> </w:t>
      </w:r>
      <w:r>
        <w:t xml:space="preserve">is robust, utilizing secure encryption standards that meet international requirements. However, connectivity issues in certain peripheral zones of</w:t>
      </w:r>
      <w:r>
        <w:t xml:space="preserve"> </w:t>
      </w:r>
      <w:r>
        <w:rPr>
          <w:bCs/>
          <w:b/>
        </w:rPr>
        <w:t xml:space="preserve">Morocco Casablanca</w:t>
      </w:r>
      <w:r>
        <w:t xml:space="preserve"> </w:t>
      </w:r>
      <w:r>
        <w:t xml:space="preserve">can impact real-time data synchronization. The review suggests implementing an offline-first architecture for the Diplomat mobile application to ensure continuity of service regardless of local network fluctuations.</w:t>
      </w:r>
    </w:p>
    <w:bookmarkEnd w:id="25"/>
    <w:bookmarkStart w:id="26" w:name="regulatory-compliance"/>
    <w:p>
      <w:pPr>
        <w:pStyle w:val="Heading3"/>
      </w:pPr>
      <w:r>
        <w:t xml:space="preserve">3.4. Regulatory Compliance</w:t>
      </w:r>
    </w:p>
    <w:p>
      <w:pPr>
        <w:pStyle w:val="FirstParagraph"/>
      </w:pPr>
      <w:r>
        <w:t xml:space="preserve">Adherence to local laws is non-negotiable. This</w:t>
      </w:r>
      <w:r>
        <w:t xml:space="preserve"> </w:t>
      </w:r>
      <w:r>
        <w:rPr>
          <w:bCs/>
          <w:b/>
        </w:rPr>
        <w:t xml:space="preserve">Peer Review Report</w:t>
      </w:r>
      <w:r>
        <w:t xml:space="preserve"> </w:t>
      </w:r>
      <w:r>
        <w:t xml:space="preserve">confirms that</w:t>
      </w:r>
      <w:r>
        <w:t xml:space="preserve"> </w:t>
      </w:r>
      <w:r>
        <w:rPr>
          <w:bCs/>
          <w:b/>
        </w:rPr>
        <w:t xml:space="preserve">Diplomat</w:t>
      </w:r>
      <w:r>
        <w:t xml:space="preserve"> </w:t>
      </w:r>
      <w:r>
        <w:t xml:space="preserve">is largely compliant with Moroccan data protection laws. Nevertheless, specific clauses regarding data residency need to be clarified to ensure that all sensitive information processed by Diplomat remains within the jurisdiction of</w:t>
      </w:r>
      <w:r>
        <w:t xml:space="preserve"> </w:t>
      </w:r>
      <w:r>
        <w:rPr>
          <w:bCs/>
          <w:b/>
        </w:rPr>
        <w:t xml:space="preserve">Morocco Casablanca</w:t>
      </w:r>
      <w:r>
        <w:t xml:space="preserve"> </w:t>
      </w:r>
      <w:r>
        <w:t xml:space="preserve">where legally mandated.</w:t>
      </w:r>
    </w:p>
    <w:bookmarkEnd w:id="26"/>
    <w:bookmarkEnd w:id="27"/>
    <w:bookmarkStart w:id="28" w:name="recommendations"/>
    <w:p>
      <w:pPr>
        <w:pStyle w:val="Heading2"/>
      </w:pPr>
      <w:r>
        <w:t xml:space="preserve">4. Recommendations</w:t>
      </w:r>
    </w:p>
    <w:p>
      <w:pPr>
        <w:pStyle w:val="FirstParagraph"/>
      </w:pPr>
      <w:r>
        <w:t xml:space="preserve">Based on the findings detailed in this</w:t>
      </w:r>
      <w:r>
        <w:t xml:space="preserve"> </w:t>
      </w:r>
      <w:r>
        <w:rPr>
          <w:bCs/>
          <w:b/>
        </w:rPr>
        <w:t xml:space="preserve">Peer Review Report</w:t>
      </w:r>
      <w:r>
        <w:t xml:space="preserve">, the following actions are recommended for the</w:t>
      </w:r>
      <w:r>
        <w:t xml:space="preserve"> </w:t>
      </w:r>
      <w:r>
        <w:rPr>
          <w:bCs/>
          <w:b/>
        </w:rPr>
        <w:t xml:space="preserve">Diplomat</w:t>
      </w:r>
      <w:r>
        <w:t xml:space="preserve"> </w:t>
      </w:r>
      <w:r>
        <w:t xml:space="preserve">project team:</w:t>
      </w:r>
    </w:p>
    <w:p>
      <w:pPr>
        <w:numPr>
          <w:ilvl w:val="0"/>
          <w:numId w:val="1002"/>
        </w:numPr>
        <w:pStyle w:val="Compact"/>
      </w:pPr>
      <w:r>
        <w:rPr>
          <w:bCs/>
          <w:b/>
        </w:rPr>
        <w:t xml:space="preserve">Localization:</w:t>
      </w:r>
      <w:r>
        <w:t xml:space="preserve"> </w:t>
      </w:r>
      <w:r>
        <w:t xml:space="preserve">Fully localize the Diplomat user interface into French and Arabic, as these are the primary languages of business in</w:t>
      </w:r>
      <w:r>
        <w:t xml:space="preserve"> </w:t>
      </w:r>
      <w:r>
        <w:rPr>
          <w:bCs/>
          <w:b/>
        </w:rPr>
        <w:t xml:space="preserve">Morocco Casablanca</w:t>
      </w:r>
      <w:r>
        <w:t xml:space="preserve">.</w:t>
      </w:r>
    </w:p>
    <w:p>
      <w:pPr>
        <w:numPr>
          <w:ilvl w:val="0"/>
          <w:numId w:val="1002"/>
        </w:numPr>
        <w:pStyle w:val="Compact"/>
      </w:pPr>
      <w:r>
        <w:rPr>
          <w:bCs/>
          <w:b/>
        </w:rPr>
        <w:t xml:space="preserve">Scalability:</w:t>
      </w:r>
      <w:r>
        <w:t xml:space="preserve"> </w:t>
      </w:r>
      <w:r>
        <w:t xml:space="preserve">Upgrade server capacity to handle the specific demand spikes associated with Casablanca's economic calendar.</w:t>
      </w:r>
    </w:p>
    <w:p>
      <w:pPr>
        <w:numPr>
          <w:ilvl w:val="0"/>
          <w:numId w:val="1002"/>
        </w:numPr>
        <w:pStyle w:val="Compact"/>
      </w:pPr>
      <w:r>
        <w:rPr>
          <w:bCs/>
          <w:b/>
        </w:rPr>
        <w:t xml:space="preserve">Training:</w:t>
      </w:r>
      <w:r>
        <w:t xml:space="preserve"> </w:t>
      </w:r>
      <w:r>
        <w:t xml:space="preserve">Implement a training module for Diplomat users focusing on Moroccan business etiquette to enhance the "diplomatic" nature of the interactions.</w:t>
      </w:r>
    </w:p>
    <w:p>
      <w:pPr>
        <w:numPr>
          <w:ilvl w:val="0"/>
          <w:numId w:val="1002"/>
        </w:numPr>
        <w:pStyle w:val="Compact"/>
      </w:pPr>
      <w:r>
        <w:rPr>
          <w:bCs/>
          <w:b/>
        </w:rPr>
        <w:t xml:space="preserve">Feedback Loop:</w:t>
      </w:r>
      <w:r>
        <w:t xml:space="preserve"> </w:t>
      </w:r>
      <w:r>
        <w:t xml:space="preserve">Establish a direct feedback channel with Casablanca-based users to iterate on the Diplomat features rapidly.</w:t>
      </w:r>
    </w:p>
    <w:bookmarkEnd w:id="28"/>
    <w:bookmarkStart w:id="29"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Diplomat</w:t>
      </w:r>
      <w:r>
        <w:t xml:space="preserve"> </w:t>
      </w:r>
      <w:r>
        <w:t xml:space="preserve">initiative holds significant potential to transform service delivery and communication in</w:t>
      </w:r>
      <w:r>
        <w:t xml:space="preserve"> </w:t>
      </w:r>
      <w:r>
        <w:rPr>
          <w:bCs/>
          <w:b/>
        </w:rPr>
        <w:t xml:space="preserve">Morocco Casablanca</w:t>
      </w:r>
      <w:r>
        <w:t xml:space="preserve">. While the foundational elements are strong, success depends on a nuanced approach that respects the local culture and addresses specific infrastructural realities. By implementing the recommended changes, Diplomat can evolve from a mere tool into an indispensable asset for stakeholders operating in this vibrant economic center.</w:t>
      </w:r>
    </w:p>
    <w:bookmarkEnd w:id="29"/>
    <w:p>
      <w:pPr>
        <w:pStyle w:val="BodyText"/>
      </w:pPr>
      <w:r>
        <w:rPr>
          <w:bCs/>
          <w:b/>
        </w:rPr>
        <w:t xml:space="preserve">Submitted by:</w:t>
      </w:r>
      <w:r>
        <w:br/>
      </w:r>
      <w:r>
        <w:t xml:space="preserve">The Independent Peer Review Board</w:t>
      </w:r>
      <w:r>
        <w:br/>
      </w: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Morocco Casablanca</dc:title>
  <dc:creator/>
  <dc:language>en</dc:language>
  <cp:keywords/>
  <dcterms:created xsi:type="dcterms:W3CDTF">2026-10-10T02:04:00Z</dcterms:created>
  <dcterms:modified xsi:type="dcterms:W3CDTF">2026-10-10T02:04:00Z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