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bookmarkEnd w:id="20"/>
    <w:bookmarkStart w:id="21" w:name="introduction"/>
    <w:p>
      <w:pPr>
        <w:pStyle w:val="Heading2"/>
      </w:pPr>
      <w:r>
        <w:t xml:space="preserve">Introduction</w:t>
      </w:r>
    </w:p>
    <w:p>
      <w:pPr>
        <w:pStyle w:val="FirstParagraph"/>
      </w:pPr>
      <w:r>
        <w:t xml:space="preserve">This Peer Review Report evaluates the performance, conduct, and effectiveness of a Diplomat stationed in Russia Moscow. The purpose of this review is to assess the Diplomat's ability to navigate the complex political, cultural, and social landscape of Moscow while fulfilling their responsibilities. This report aims to provide constructive feedback and recommendations to enhance the Diplomat's performance and contribute to the overall success of diplomatic missions in the region.</w:t>
      </w:r>
    </w:p>
    <w:bookmarkEnd w:id="21"/>
    <w:bookmarkStart w:id="22" w:name="background"/>
    <w:p>
      <w:pPr>
        <w:pStyle w:val="Heading2"/>
      </w:pPr>
      <w:r>
        <w:t xml:space="preserve">Background</w:t>
      </w:r>
    </w:p>
    <w:p>
      <w:pPr>
        <w:pStyle w:val="FirstParagraph"/>
      </w:pPr>
      <w:r>
        <w:t xml:space="preserve">The role of a Diplomat in Russia Moscow is critical due to the city's status as a global political and cultural hub. Moscow serves as the center of Russian governance, making it a key location for international relations, negotiations, and cultural exchanges. The Diplomat's responsibilities include fostering bilateral relations, promoting national interests, and maintaining open lines of communication with Russian counterparts. Given the geopolitical significance of Russia Moscow, the Diplomat must possess a deep understanding of local customs, political dynamics, and international protocols.</w:t>
      </w:r>
    </w:p>
    <w:bookmarkEnd w:id="22"/>
    <w:bookmarkStart w:id="27" w:name="performance-evaluation"/>
    <w:p>
      <w:pPr>
        <w:pStyle w:val="Heading2"/>
      </w:pPr>
      <w:r>
        <w:t xml:space="preserve">Performance Evaluation</w:t>
      </w:r>
    </w:p>
    <w:bookmarkStart w:id="23" w:name="communication-skills"/>
    <w:p>
      <w:pPr>
        <w:pStyle w:val="Heading3"/>
      </w:pPr>
      <w:r>
        <w:t xml:space="preserve">1. Communication Skills</w:t>
      </w:r>
    </w:p>
    <w:p>
      <w:pPr>
        <w:pStyle w:val="FirstParagraph"/>
      </w:pPr>
      <w:r>
        <w:t xml:space="preserve">The Diplomat has demonstrated strong communication skills, effectively engaging with Russian officials, local stakeholders, and international partners. Their ability to articulate complex ideas clearly and concisely has been instrumental in building trust and fostering collaboration. However, there is room for improvement in adapting communication styles to different audiences, particularly when addressing cultural nuances in Russia Moscow.</w:t>
      </w:r>
    </w:p>
    <w:bookmarkEnd w:id="23"/>
    <w:bookmarkStart w:id="24" w:name="cultural-sensitivity"/>
    <w:p>
      <w:pPr>
        <w:pStyle w:val="Heading3"/>
      </w:pPr>
      <w:r>
        <w:t xml:space="preserve">2. Cultural Sensitivity</w:t>
      </w:r>
    </w:p>
    <w:p>
      <w:pPr>
        <w:pStyle w:val="FirstParagraph"/>
      </w:pPr>
      <w:r>
        <w:t xml:space="preserve">Cultural sensitivity is paramount in Russia Moscow, where traditions and social norms play a significant role in interpersonal interactions. The Diplomat has shown a commendable effort to understand and respect local customs, which has positively influenced their relationships with Russian counterparts. Nevertheless, further training on regional cultural practices could enhance their effectiveness in navigating sensitive situations.</w:t>
      </w:r>
    </w:p>
    <w:bookmarkEnd w:id="24"/>
    <w:bookmarkStart w:id="25" w:name="strategic-thinking"/>
    <w:p>
      <w:pPr>
        <w:pStyle w:val="Heading3"/>
      </w:pPr>
      <w:r>
        <w:t xml:space="preserve">3. Strategic Thinking</w:t>
      </w:r>
    </w:p>
    <w:p>
      <w:pPr>
        <w:pStyle w:val="FirstParagraph"/>
      </w:pPr>
      <w:r>
        <w:t xml:space="preserve">The Diplomat has exhibited strong strategic thinking, particularly in identifying opportunities to advance national interests in Russia Moscow. Their ability to anticipate potential challenges and develop proactive solutions has been a key strength. However, there is an opportunity to strengthen their long-term planning capabilities by incorporating more comprehensive risk assessments into their strategies.</w:t>
      </w:r>
    </w:p>
    <w:bookmarkEnd w:id="25"/>
    <w:bookmarkStart w:id="26" w:name="relationship-building"/>
    <w:p>
      <w:pPr>
        <w:pStyle w:val="Heading3"/>
      </w:pPr>
      <w:r>
        <w:t xml:space="preserve">4. Relationship Building</w:t>
      </w:r>
    </w:p>
    <w:p>
      <w:pPr>
        <w:pStyle w:val="FirstParagraph"/>
      </w:pPr>
      <w:r>
        <w:t xml:space="preserve">Building and maintaining relationships is a cornerstone of diplomatic work, and the Diplomat has excelled in this area. They have successfully cultivated a network of contacts within Russia Moscow, including government officials, business leaders, and cultural figures. This network has proven invaluable in facilitating dialogue and collaboration. To further enhance their impact, the Diplomat should focus on diversifying their network to include emerging voices and underrepresented groups.</w:t>
      </w:r>
    </w:p>
    <w:bookmarkEnd w:id="26"/>
    <w:bookmarkEnd w:id="27"/>
    <w:bookmarkStart w:id="28" w:name="challenges-and-areas-for-improvement"/>
    <w:p>
      <w:pPr>
        <w:pStyle w:val="Heading2"/>
      </w:pPr>
      <w:r>
        <w:t xml:space="preserve">Challenges and Areas for Improvement</w:t>
      </w:r>
    </w:p>
    <w:p>
      <w:pPr>
        <w:pStyle w:val="FirstParagraph"/>
      </w:pPr>
      <w:r>
        <w:t xml:space="preserve">While the Diplomat has performed admirably in many areas, there are specific challenges and areas for improvement that warrant attention:</w:t>
      </w:r>
    </w:p>
    <w:p>
      <w:pPr>
        <w:numPr>
          <w:ilvl w:val="0"/>
          <w:numId w:val="1001"/>
        </w:numPr>
        <w:pStyle w:val="Compact"/>
      </w:pPr>
      <w:r>
        <w:rPr>
          <w:bCs/>
          <w:b/>
        </w:rPr>
        <w:t xml:space="preserve">Language Proficiency:</w:t>
      </w:r>
      <w:r>
        <w:t xml:space="preserve"> </w:t>
      </w:r>
      <w:r>
        <w:t xml:space="preserve">Although the Diplomat communicates effectively in English, enhancing their Russian language skills would significantly improve their ability to engage with local stakeholders and understand nuanced discussions.</w:t>
      </w:r>
    </w:p>
    <w:p>
      <w:pPr>
        <w:numPr>
          <w:ilvl w:val="0"/>
          <w:numId w:val="1001"/>
        </w:numPr>
        <w:pStyle w:val="Compact"/>
      </w:pPr>
      <w:r>
        <w:rPr>
          <w:bCs/>
          <w:b/>
        </w:rPr>
        <w:t xml:space="preserve">Adaptability:</w:t>
      </w:r>
      <w:r>
        <w:t xml:space="preserve"> </w:t>
      </w:r>
      <w:r>
        <w:t xml:space="preserve">The rapidly changing political landscape in Russia Moscow requires a high degree of adaptability. The Diplomat should focus on developing strategies to remain flexible and responsive to emerging developments.</w:t>
      </w:r>
    </w:p>
    <w:p>
      <w:pPr>
        <w:numPr>
          <w:ilvl w:val="0"/>
          <w:numId w:val="1001"/>
        </w:numPr>
        <w:pStyle w:val="Compact"/>
      </w:pPr>
      <w:r>
        <w:rPr>
          <w:bCs/>
          <w:b/>
        </w:rPr>
        <w:t xml:space="preserve">Public Diplomacy:</w:t>
      </w:r>
      <w:r>
        <w:t xml:space="preserve"> </w:t>
      </w:r>
      <w:r>
        <w:t xml:space="preserve">While the Diplomat has focused primarily on official engagements, there is an opportunity to expand their public diplomacy efforts to engage with a broader audience in Russia Moscow, including media, academia, and civil society.</w:t>
      </w:r>
    </w:p>
    <w:bookmarkEnd w:id="28"/>
    <w:bookmarkStart w:id="29" w:name="recommendations"/>
    <w:p>
      <w:pPr>
        <w:pStyle w:val="Heading2"/>
      </w:pPr>
      <w:r>
        <w:t xml:space="preserve">Recommendations</w:t>
      </w:r>
    </w:p>
    <w:p>
      <w:pPr>
        <w:pStyle w:val="FirstParagraph"/>
      </w:pPr>
      <w:r>
        <w:t xml:space="preserve">Based on the evaluation, the following recommendations are proposed to support the Diplomat's continued growth and success in Russia Moscow:</w:t>
      </w:r>
    </w:p>
    <w:p>
      <w:pPr>
        <w:numPr>
          <w:ilvl w:val="0"/>
          <w:numId w:val="1002"/>
        </w:numPr>
        <w:pStyle w:val="Compact"/>
      </w:pPr>
      <w:r>
        <w:t xml:space="preserve">Enroll in advanced Russian language courses to improve fluency and cultural understanding.</w:t>
      </w:r>
    </w:p>
    <w:p>
      <w:pPr>
        <w:numPr>
          <w:ilvl w:val="0"/>
          <w:numId w:val="1002"/>
        </w:numPr>
        <w:pStyle w:val="Compact"/>
      </w:pPr>
      <w:r>
        <w:t xml:space="preserve">Participate in workshops on strategic risk management to enhance long-term planning capabilities.</w:t>
      </w:r>
    </w:p>
    <w:p>
      <w:pPr>
        <w:numPr>
          <w:ilvl w:val="0"/>
          <w:numId w:val="1002"/>
        </w:numPr>
        <w:pStyle w:val="Compact"/>
      </w:pPr>
      <w:r>
        <w:t xml:space="preserve">Develop a public diplomacy strategy that leverages digital platforms and local partnerships to engage with diverse audiences in Russia Moscow.</w:t>
      </w:r>
    </w:p>
    <w:p>
      <w:pPr>
        <w:numPr>
          <w:ilvl w:val="0"/>
          <w:numId w:val="1002"/>
        </w:numPr>
        <w:pStyle w:val="Compact"/>
      </w:pPr>
      <w:r>
        <w:t xml:space="preserve">Seek mentorship from experienced diplomats who have worked in similar geopolitical contexts to gain insights and best practices.</w:t>
      </w:r>
    </w:p>
    <w:bookmarkEnd w:id="29"/>
    <w:bookmarkStart w:id="30" w:name="conclusion"/>
    <w:p>
      <w:pPr>
        <w:pStyle w:val="Heading2"/>
      </w:pPr>
      <w:r>
        <w:t xml:space="preserve">Conclusion</w:t>
      </w:r>
    </w:p>
    <w:p>
      <w:pPr>
        <w:pStyle w:val="FirstParagraph"/>
      </w:pPr>
      <w:r>
        <w:t xml:space="preserve">This Peer Review Report highlights the Diplomat's strengths and areas for improvement in their role within Russia Moscow. By addressing the identified challenges and implementing the recommended actions, the Diplomat can further enhance their effectiveness and contribute to the success of diplomatic missions in this critical region. Continued support and development will ensure that the Diplomat remains a valuable asset in fostering positive international relations.</w:t>
      </w:r>
    </w:p>
    <w:bookmarkEnd w:id="30"/>
    <w:p>
      <w:pPr>
        <w:pStyle w:val="BodyText"/>
      </w:pPr>
      <w:r>
        <w:t xml:space="preserve">This document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Russia Moscow</dc:title>
  <dc:creator/>
  <dc:language>en</dc:language>
  <cp:keywords/>
  <dcterms:created xsi:type="dcterms:W3CDTF">2026-10-10T04:22:56Z</dcterms:created>
  <dcterms:modified xsi:type="dcterms:W3CDTF">2026-10-10T04:22:56Z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