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w:t>
      </w:r>
      <w:r>
        <w:t xml:space="preserve"> </w:t>
      </w:r>
      <w:r>
        <w:t xml:space="preserve">Jeddah,</w:t>
      </w:r>
      <w:r>
        <w:t xml:space="preserve"> </w:t>
      </w:r>
      <w:r>
        <w:t xml:space="preserve">Saudi</w:t>
      </w:r>
      <w:r>
        <w:t xml:space="preserve"> </w:t>
      </w:r>
      <w:r>
        <w:t xml:space="preserve">Arabia</w:t>
      </w:r>
    </w:p>
    <w:bookmarkStart w:id="29" w:name="peer-review-report-diplomat"/>
    <w:p>
      <w:pPr>
        <w:pStyle w:val="Heading1"/>
      </w:pPr>
      <w:r>
        <w:t xml:space="preserve">Peer Review Report: Diplomat</w:t>
      </w:r>
    </w:p>
    <w:p>
      <w:pPr>
        <w:pStyle w:val="FirstParagraph"/>
      </w:pPr>
      <w:r>
        <w:rPr>
          <w:bCs/>
          <w:b/>
        </w:rPr>
        <w:t xml:space="preserve">Subject:</w:t>
      </w:r>
      <w:r>
        <w:t xml:space="preserve"> </w:t>
      </w:r>
      <w:r>
        <w:t xml:space="preserve">Diplomat</w:t>
      </w:r>
      <w:r>
        <w:br/>
      </w:r>
      <w:r>
        <w:rPr>
          <w:bCs/>
          <w:b/>
        </w:rPr>
        <w:t xml:space="preserve">Location:</w:t>
      </w:r>
      <w:r>
        <w:t xml:space="preserve"> </w:t>
      </w:r>
      <w:r>
        <w:t xml:space="preserve">Jeddah, Saudi Arabia</w:t>
      </w:r>
      <w:r>
        <w:br/>
      </w:r>
      <w:r>
        <w:rPr>
          <w:bCs/>
          <w:b/>
        </w:rPr>
        <w:t xml:space="preserve">Date:</w:t>
      </w:r>
      <w:r>
        <w:t xml:space="preserve"> </w:t>
      </w:r>
      <w:r>
        <w:t xml:space="preserve">October 24, 2023</w:t>
      </w:r>
    </w:p>
    <w:p>
      <w:pPr>
        <w:pStyle w:val="BodyText"/>
      </w:pPr>
      <w:r>
        <w:rPr>
          <w:bCs/>
          <w:b/>
        </w:rPr>
        <w:t xml:space="preserve">Review Type:</w:t>
      </w:r>
      <w:r>
        <w:t xml:space="preserve"> </w:t>
      </w:r>
      <w:r>
        <w:t xml:space="preserve">Comprehensive Peer Assessment</w:t>
      </w:r>
      <w:r>
        <w:br/>
      </w:r>
      <w:r>
        <w:rPr>
          <w:bCs/>
          <w:b/>
        </w:rPr>
        <w:t xml:space="preserve">Status:</w:t>
      </w:r>
      <w:r>
        <w:t xml:space="preserve"> </w:t>
      </w:r>
      <w:r>
        <w:t xml:space="preserve">Finalized</w:t>
      </w:r>
    </w:p>
    <w:bookmarkStart w:id="20" w:name="executive-summary"/>
    <w:p>
      <w:pPr>
        <w:pStyle w:val="Heading2"/>
      </w:pPr>
      <w:r>
        <w:t xml:space="preserve">1. Executive Summary</w:t>
      </w:r>
    </w:p>
    <w:p>
      <w:pPr>
        <w:pStyle w:val="FirstParagraph"/>
      </w:pPr>
      <w:r>
        <w:t xml:space="preserve">This Peer Review Report provides a comprehensive evaluation of "Diplomat," a prominent entity operating within the strategic commercial and cultural landscape of Jeddah, Saudi Arabia. As the Kingdom accelerates its Vision 2030 initiatives, the role of entities like Diplomat becomes increasingly critical in facilitating international relations, trade, and cultural exchange. This report assesses Diplomat's operational efficacy, strategic alignment with local regulations, and its contribution to the socio-economic fabric of Jeddah.</w:t>
      </w:r>
    </w:p>
    <w:p>
      <w:pPr>
        <w:pStyle w:val="BodyText"/>
      </w:pPr>
      <w:r>
        <w:t xml:space="preserve">The review panel, consisting of industry experts and regional stakeholders, conducted a thorough analysis of Diplomat's performance metrics, stakeholder engagement strategies, and compliance frameworks. The findings indicate that Diplomat has successfully positioned itself as a key player in the region, demonstrating a high level of adaptability to the unique cultural and business environment of Saudi Arabia. However, there are areas requiring refinement to ensure sustained growth and alignment with the evolving national agenda.</w:t>
      </w:r>
    </w:p>
    <w:bookmarkEnd w:id="20"/>
    <w:bookmarkStart w:id="21" w:name="X04252436d1badb3ac7a3067c884a1426bd16c86"/>
    <w:p>
      <w:pPr>
        <w:pStyle w:val="Heading2"/>
      </w:pPr>
      <w:r>
        <w:t xml:space="preserve">2. Contextual Background: Jeddah and the Saudi Market</w:t>
      </w:r>
    </w:p>
    <w:p>
      <w:pPr>
        <w:pStyle w:val="FirstParagraph"/>
      </w:pPr>
      <w:r>
        <w:t xml:space="preserve">Jeddah, often referred to as the "Bride of the Red Sea," serves as the commercial gateway to Saudi Arabia and the holy cities of Mecca and Medina. The city's dynamic environment is characterized by a blend of traditional values and rapid modernization. For an entity like Diplomat, operating in this context requires a nuanced understanding of local customs, regulatory frameworks, and market dynamics.</w:t>
      </w:r>
    </w:p>
    <w:p>
      <w:pPr>
        <w:pStyle w:val="BodyText"/>
      </w:pPr>
      <w:r>
        <w:t xml:space="preserve">The Saudi Arabian market is undergoing significant transformation under Vision 2030, which emphasizes economic diversification, foreign investment, and cultural openness. Diplomat's operations must align with these national priorities to remain relevant and effective. This review evaluates how well Diplomat has integrated these macro-level trends into its strategic planning and daily operations.</w:t>
      </w:r>
    </w:p>
    <w:bookmarkEnd w:id="21"/>
    <w:bookmarkStart w:id="24" w:name="X20a4705cb040cc59171698eced788eabd7d6cc3"/>
    <w:p>
      <w:pPr>
        <w:pStyle w:val="Heading2"/>
      </w:pPr>
      <w:r>
        <w:t xml:space="preserve">3. Operational Performance and Strategic Alignment</w:t>
      </w:r>
    </w:p>
    <w:bookmarkStart w:id="22" w:name="market-positioning-and-brand-perception"/>
    <w:p>
      <w:pPr>
        <w:pStyle w:val="Heading3"/>
      </w:pPr>
      <w:r>
        <w:t xml:space="preserve">3.1. Market Positioning and Brand Perception</w:t>
      </w:r>
    </w:p>
    <w:p>
      <w:pPr>
        <w:pStyle w:val="FirstParagraph"/>
      </w:pPr>
      <w:r>
        <w:t xml:space="preserve">Diplomat has established a strong brand presence in Jeddah, recognized for its professionalism and reliability. The entity's ability to navigate the complexities of the Saudi business environment is commendable. Stakeholders have reported high levels of satisfaction with Diplomat's services, particularly in areas related to cross-border collaboration and cultural mediation.</w:t>
      </w:r>
    </w:p>
    <w:p>
      <w:pPr>
        <w:pStyle w:val="BodyText"/>
      </w:pPr>
      <w:r>
        <w:t xml:space="preserve">However, the review panel notes that Diplomat could enhance its brand visibility through more targeted digital marketing campaigns tailored to the Saudi audience. Leveraging local social media platforms and engaging with key opinion leaders in Jeddah could further strengthen its market position.</w:t>
      </w:r>
    </w:p>
    <w:bookmarkEnd w:id="22"/>
    <w:bookmarkStart w:id="23" w:name="regulatory-compliance-and-governance"/>
    <w:p>
      <w:pPr>
        <w:pStyle w:val="Heading3"/>
      </w:pPr>
      <w:r>
        <w:t xml:space="preserve">3.2. Regulatory Compliance and Governance</w:t>
      </w:r>
    </w:p>
    <w:p>
      <w:pPr>
        <w:pStyle w:val="FirstParagraph"/>
      </w:pPr>
      <w:r>
        <w:t xml:space="preserve">Compliance with Saudi Arabian laws and regulations is paramount for any entity operating in the Kingdom. Diplomat has demonstrated a robust commitment to regulatory adherence, with no significant violations reported during the review period. The entity's governance structures are transparent and aligned with international best practices.</w:t>
      </w:r>
    </w:p>
    <w:p>
      <w:pPr>
        <w:pStyle w:val="BodyText"/>
      </w:pPr>
      <w:r>
        <w:t xml:space="preserve">The review panel recommends that Diplomat continue to invest in compliance training for its staff, particularly in areas related to data privacy, labor laws, and anti-corruption measures. This will ensure that the entity remains resilient in the face of evolving regulatory requirements.</w:t>
      </w:r>
    </w:p>
    <w:bookmarkEnd w:id="23"/>
    <w:bookmarkEnd w:id="24"/>
    <w:bookmarkStart w:id="25" w:name="X09e4db01457f38cc250306fdf249ccbf3b6dc65"/>
    <w:p>
      <w:pPr>
        <w:pStyle w:val="Heading2"/>
      </w:pPr>
      <w:r>
        <w:t xml:space="preserve">4. Stakeholder Engagement and Community Impact</w:t>
      </w:r>
    </w:p>
    <w:p>
      <w:pPr>
        <w:pStyle w:val="FirstParagraph"/>
      </w:pPr>
      <w:r>
        <w:t xml:space="preserve">Diplomat's engagement with local stakeholders in Jeddah has been a key strength. The entity has actively participated in community initiatives and cultural events, fostering positive relationships with local businesses, government agencies, and civil society organizations. This approach has not only enhanced Diplomat's reputation but also contributed to the social cohesion of the city.</w:t>
      </w:r>
    </w:p>
    <w:p>
      <w:pPr>
        <w:pStyle w:val="BodyText"/>
      </w:pPr>
      <w:r>
        <w:t xml:space="preserve">The review panel highlights the importance of sustaining these efforts, particularly in light of Vision 2030's emphasis on social development. Diplomat is encouraged to expand its community engagement programs to include more youth-focused initiatives and environmental sustainability projects.</w:t>
      </w:r>
    </w:p>
    <w:bookmarkEnd w:id="25"/>
    <w:bookmarkStart w:id="26" w:name="challenges-and-areas-for-improvement"/>
    <w:p>
      <w:pPr>
        <w:pStyle w:val="Heading2"/>
      </w:pPr>
      <w:r>
        <w:t xml:space="preserve">5. Challenges and Areas for Improvement</w:t>
      </w:r>
    </w:p>
    <w:p>
      <w:pPr>
        <w:pStyle w:val="FirstParagraph"/>
      </w:pPr>
      <w:r>
        <w:t xml:space="preserve">Despite its successes, Diplomat faces several challenges that require attention. One of the primary concerns is the need for greater localization of its workforce. While the entity employs a diverse team, there is an opportunity to increase the representation of Saudi nationals in key roles, aligning with the Saudization (Nitaqat) program.</w:t>
      </w:r>
    </w:p>
    <w:p>
      <w:pPr>
        <w:pStyle w:val="BodyText"/>
      </w:pPr>
      <w:r>
        <w:t xml:space="preserve">Additionally, Diplomat could benefit from enhancing its digital infrastructure to support remote collaboration and improve service delivery. The rapid adoption of digital technologies in Saudi Arabia necessitates that entities like Diplomat stay ahead of the curve in terms of technological innovation.</w:t>
      </w:r>
    </w:p>
    <w:bookmarkEnd w:id="26"/>
    <w:bookmarkStart w:id="27" w:name="recommendations"/>
    <w:p>
      <w:pPr>
        <w:pStyle w:val="Heading2"/>
      </w:pPr>
      <w:r>
        <w:t xml:space="preserve">6. Recommendations</w:t>
      </w:r>
    </w:p>
    <w:p>
      <w:pPr>
        <w:numPr>
          <w:ilvl w:val="0"/>
          <w:numId w:val="1001"/>
        </w:numPr>
        <w:pStyle w:val="Compact"/>
      </w:pPr>
      <w:r>
        <w:rPr>
          <w:bCs/>
          <w:b/>
        </w:rPr>
        <w:t xml:space="preserve">Enhance Digital Presence:</w:t>
      </w:r>
      <w:r>
        <w:t xml:space="preserve"> </w:t>
      </w:r>
      <w:r>
        <w:t xml:space="preserve">Invest in targeted digital marketing campaigns to increase brand visibility in Jeddah and across Saudi Arabia.</w:t>
      </w:r>
    </w:p>
    <w:p>
      <w:pPr>
        <w:numPr>
          <w:ilvl w:val="0"/>
          <w:numId w:val="1001"/>
        </w:numPr>
        <w:pStyle w:val="Compact"/>
      </w:pPr>
      <w:r>
        <w:rPr>
          <w:bCs/>
          <w:b/>
        </w:rPr>
        <w:t xml:space="preserve">Strengthen Compliance Frameworks:</w:t>
      </w:r>
      <w:r>
        <w:t xml:space="preserve"> </w:t>
      </w:r>
      <w:r>
        <w:t xml:space="preserve">Continue to prioritize regulatory compliance and invest in ongoing training for staff.</w:t>
      </w:r>
    </w:p>
    <w:p>
      <w:pPr>
        <w:numPr>
          <w:ilvl w:val="0"/>
          <w:numId w:val="1001"/>
        </w:numPr>
        <w:pStyle w:val="Compact"/>
      </w:pPr>
      <w:r>
        <w:rPr>
          <w:bCs/>
          <w:b/>
        </w:rPr>
        <w:t xml:space="preserve">Expand Community Engagement:</w:t>
      </w:r>
      <w:r>
        <w:t xml:space="preserve"> </w:t>
      </w:r>
      <w:r>
        <w:t xml:space="preserve">Develop more youth-focused and sustainability-oriented community initiatives.</w:t>
      </w:r>
    </w:p>
    <w:p>
      <w:pPr>
        <w:numPr>
          <w:ilvl w:val="0"/>
          <w:numId w:val="1001"/>
        </w:numPr>
        <w:pStyle w:val="Compact"/>
      </w:pPr>
      <w:r>
        <w:rPr>
          <w:bCs/>
          <w:b/>
        </w:rPr>
        <w:t xml:space="preserve">Localize Workforce:</w:t>
      </w:r>
      <w:r>
        <w:t xml:space="preserve"> </w:t>
      </w:r>
      <w:r>
        <w:t xml:space="preserve">Increase the representation of Saudi nationals in key roles to align with Saudization goals.</w:t>
      </w:r>
    </w:p>
    <w:p>
      <w:pPr>
        <w:numPr>
          <w:ilvl w:val="0"/>
          <w:numId w:val="1001"/>
        </w:numPr>
        <w:pStyle w:val="Compact"/>
      </w:pPr>
      <w:r>
        <w:rPr>
          <w:bCs/>
          <w:b/>
        </w:rPr>
        <w:t xml:space="preserve">Upgrade Digital Infrastructure:</w:t>
      </w:r>
      <w:r>
        <w:t xml:space="preserve"> </w:t>
      </w:r>
      <w:r>
        <w:t xml:space="preserve">Enhance technological capabilities to support remote collaboration and improve service delivery.</w:t>
      </w:r>
    </w:p>
    <w:bookmarkEnd w:id="27"/>
    <w:bookmarkStart w:id="28" w:name="conclusion"/>
    <w:p>
      <w:pPr>
        <w:pStyle w:val="Heading2"/>
      </w:pPr>
      <w:r>
        <w:t xml:space="preserve">7. Conclusion</w:t>
      </w:r>
    </w:p>
    <w:p>
      <w:pPr>
        <w:pStyle w:val="FirstParagraph"/>
      </w:pPr>
      <w:r>
        <w:t xml:space="preserve">In conclusion, this Peer Review Report affirms that Diplomat is a valuable contributor to the economic and cultural landscape of Jeddah, Saudi Arabia. The entity's commitment to excellence, regulatory compliance, and stakeholder engagement is commendable. By addressing the identified challenges and implementing the recommended improvements, Diplomat can further solidify its position as a leader in the region and continue to support the Kingdom's Vision 2030 objectives.</w:t>
      </w:r>
    </w:p>
    <w:p>
      <w:pPr>
        <w:pStyle w:val="BodyText"/>
      </w:pPr>
      <w:r>
        <w:t xml:space="preserve">The review panel expresses its confidence in Diplomat's ability to adapt and thrive in the dynamic environment of Saudi Arabia. We look forward to seeing the entity's continued growth and positive impact on the community.</w:t>
      </w:r>
    </w:p>
    <w:p>
      <w:pPr>
        <w:pStyle w:val="BodyText"/>
      </w:pPr>
      <w:r>
        <w:t xml:space="preserve">This report is confidential and intended solely for the use of Diplomat and its authorized stakeholders. Unauthorized distribution or reproduction is prohibited.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 Jeddah, Saudi Arabia</dc:title>
  <dc:creator/>
  <dc:language>en</dc:language>
  <cp:keywords/>
  <dcterms:created xsi:type="dcterms:W3CDTF">2026-10-10T04:34:51Z</dcterms:created>
  <dcterms:modified xsi:type="dcterms:W3CDTF">2026-10-10T04:34:51Z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