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Project</w:t>
      </w:r>
      <w:r>
        <w:t xml:space="preserve"> </w:t>
      </w:r>
      <w:r>
        <w:t xml:space="preserve">-</w:t>
      </w:r>
      <w:r>
        <w:t xml:space="preserve"> </w:t>
      </w:r>
      <w:r>
        <w:t xml:space="preserve">Turkey</w:t>
      </w:r>
      <w:r>
        <w:t xml:space="preserve"> </w:t>
      </w:r>
      <w:r>
        <w:t xml:space="preserve">Ankara</w:t>
      </w:r>
    </w:p>
    <w:bookmarkStart w:id="27" w:name="peer-review-report-diplomat"/>
    <w:p>
      <w:pPr>
        <w:pStyle w:val="Heading1"/>
      </w:pPr>
      <w:r>
        <w:t xml:space="preserve">Peer Review Report: Diplomat</w:t>
      </w:r>
    </w:p>
    <w:p>
      <w:pPr>
        <w:pStyle w:val="FirstParagraph"/>
      </w:pPr>
      <w:r>
        <w:rPr>
          <w:bCs/>
          <w:b/>
        </w:rPr>
        <w:t xml:space="preserve">Project Name:</w:t>
      </w:r>
      <w:r>
        <w:t xml:space="preserve"> </w:t>
      </w:r>
      <w:r>
        <w:t xml:space="preserve">Diplomat</w:t>
      </w:r>
    </w:p>
    <w:p>
      <w:pPr>
        <w:pStyle w:val="BodyText"/>
      </w:pPr>
      <w:r>
        <w:rPr>
          <w:bCs/>
          <w:b/>
        </w:rPr>
        <w:t xml:space="preserve">Location of Deployment:</w:t>
      </w:r>
      <w:r>
        <w:t xml:space="preserve"> </w:t>
      </w:r>
      <w:r>
        <w:t xml:space="preserve">Turkey, Ankara</w:t>
      </w:r>
    </w:p>
    <w:p>
      <w:pPr>
        <w:pStyle w:val="BodyText"/>
      </w:pPr>
      <w:r>
        <w:rPr>
          <w:bCs/>
          <w:b/>
        </w:rPr>
        <w:t xml:space="preserve">Review Date:</w:t>
      </w:r>
      <w:r>
        <w:t xml:space="preserve"> </w:t>
      </w:r>
      <w:r>
        <w:t xml:space="preserve">October 24, 2023</w:t>
      </w:r>
    </w:p>
    <w:p>
      <w:pPr>
        <w:pStyle w:val="BodyText"/>
      </w:pPr>
      <w:r>
        <w:rPr>
          <w:bCs/>
          <w:b/>
        </w:rPr>
        <w:t xml:space="preserve">Review Type:</w:t>
      </w:r>
      <w:r>
        <w:t xml:space="preserve"> </w:t>
      </w:r>
      <w:r>
        <w:t xml:space="preserve">Comprehensive Technical and Operational Peer Review</w:t>
      </w:r>
    </w:p>
    <w:p>
      <w:pPr>
        <w:pStyle w:val="BodyText"/>
      </w:pPr>
      <w:r>
        <w:rPr>
          <w:bCs/>
          <w:b/>
        </w:rPr>
        <w:t xml:space="preserve">Reviewers:</w:t>
      </w:r>
      <w:r>
        <w:t xml:space="preserve"> </w:t>
      </w:r>
      <w:r>
        <w:t xml:space="preserve">Senior Technical Committee</w:t>
      </w:r>
    </w:p>
    <w:bookmarkStart w:id="20" w:name="executive-summary"/>
    <w:p>
      <w:pPr>
        <w:pStyle w:val="Heading2"/>
      </w:pPr>
      <w:r>
        <w:t xml:space="preserve">1. Executive Summary</w:t>
      </w:r>
    </w:p>
    <w:p>
      <w:pPr>
        <w:pStyle w:val="FirstParagraph"/>
      </w:pPr>
      <w:r>
        <w:t xml:space="preserve">This document serves as the formal Peer Review Report for the "Diplomat" initiative, specifically focusing on its implementation and operational efficacy within the strategic context of Turkey, Ankara. The Diplomat project has been identified as a critical infrastructure component designed to facilitate high-level communication, data integrity, and secure interoperability between various governmental and private sector entities.</w:t>
      </w:r>
    </w:p>
    <w:p>
      <w:pPr>
        <w:pStyle w:val="BodyText"/>
      </w:pPr>
      <w:r>
        <w:t xml:space="preserve">The primary objective of this review is to evaluate the technical robustness, cultural adaptability, and regulatory compliance of the Diplomat system within the unique geopolitical and technological landscape of Ankara. As the capital of Turkey, Ankara presents a distinct environment characterized by strict data sovereignty laws, a rapidly modernizing digital infrastructure, and a complex bureaucratic ecosystem. This report details our findings regarding how well the Diplomat solution aligns with these specific local requirements while maintaining global standards of excellence.</w:t>
      </w:r>
    </w:p>
    <w:bookmarkEnd w:id="20"/>
    <w:bookmarkStart w:id="21" w:name="introduction-and-scope"/>
    <w:p>
      <w:pPr>
        <w:pStyle w:val="Heading2"/>
      </w:pPr>
      <w:r>
        <w:t xml:space="preserve">2. Introduction and Scope</w:t>
      </w:r>
    </w:p>
    <w:p>
      <w:pPr>
        <w:pStyle w:val="FirstParagraph"/>
      </w:pPr>
      <w:r>
        <w:t xml:space="preserve">The Diplomat platform was introduced to streamline cross-departmental workflows and enhance diplomatic and administrative efficiency. In the context of Turkey, Ankara, the scope of this review extends beyond mere software functionality. It encompasses the system's ability to navigate the specific legal frameworks of the Republic of Turkey, including the Law on Protection of Personal Data (KVKK) and the Information Security Law.</w:t>
      </w:r>
    </w:p>
    <w:p>
      <w:pPr>
        <w:pStyle w:val="BodyText"/>
      </w:pPr>
      <w:r>
        <w:t xml:space="preserve">The review team conducted a series of audits, stakeholder interviews, and technical stress tests over a period of six weeks. The focus was placed on three core pillars: Technical Architecture, Operational Integration in Ankara, and Strategic Alignment with Diplomat's core mission. The following sections provide a granular analysis of these pillars.</w:t>
      </w:r>
    </w:p>
    <w:bookmarkEnd w:id="21"/>
    <w:bookmarkStart w:id="22" w:name="technical-architecture-and-performance"/>
    <w:p>
      <w:pPr>
        <w:pStyle w:val="Heading2"/>
      </w:pPr>
      <w:r>
        <w:t xml:space="preserve">3. Technical Architecture and Performance</w:t>
      </w:r>
    </w:p>
    <w:p>
      <w:pPr>
        <w:pStyle w:val="FirstParagraph"/>
      </w:pPr>
      <w:r>
        <w:t xml:space="preserve">From a technical standpoint, the Diplomat system demonstrates a high level of architectural maturity. The microservices-based approach allows for modular updates, which is essential for maintaining the system in a dynamic environment like Ankara. However, the review identified specific areas regarding latency and data localization that require attention.</w:t>
      </w:r>
    </w:p>
    <w:p>
      <w:pPr>
        <w:pStyle w:val="BodyText"/>
      </w:pPr>
      <w:r>
        <w:rPr>
          <w:bCs/>
          <w:b/>
        </w:rPr>
        <w:t xml:space="preserve">Data Sovereignty and Localization:</w:t>
      </w:r>
      <w:r>
        <w:t xml:space="preserve"> </w:t>
      </w:r>
      <w:r>
        <w:t xml:space="preserve">One of the most critical aspects of deploying Diplomat in Turkey is adherence to data residency requirements. The current configuration successfully routes sensitive data through local servers situated within the Ankara metropolitan area. This ensures compliance with Turkish regulations that mandate the storage of citizen data within national borders. The encryption protocols utilized (AES-256) meet international standards and provide a robust defense against unauthorized access.</w:t>
      </w:r>
    </w:p>
    <w:p>
      <w:pPr>
        <w:pStyle w:val="BodyText"/>
      </w:pPr>
      <w:r>
        <w:rPr>
          <w:bCs/>
          <w:b/>
        </w:rPr>
        <w:t xml:space="preserve">Connectivity and Infrastructure:</w:t>
      </w:r>
      <w:r>
        <w:t xml:space="preserve"> </w:t>
      </w:r>
      <w:r>
        <w:t xml:space="preserve">Ankara's digital infrastructure has seen significant improvements, yet connectivity can vary across different districts and government buildings. The Diplomat client application has been optimized for lower bandwidth environments, which is a positive finding. However, during peak usage hours, minor latency issues were observed in the real-time translation modules. We recommend implementing edge computing nodes closer to the primary government hubs in the Çankaya district to mitigate this latency.</w:t>
      </w:r>
    </w:p>
    <w:bookmarkEnd w:id="22"/>
    <w:bookmarkStart w:id="23" w:name="operational-integration-in-turkey-ankara"/>
    <w:p>
      <w:pPr>
        <w:pStyle w:val="Heading2"/>
      </w:pPr>
      <w:r>
        <w:t xml:space="preserve">4. Operational Integration in Turkey, Ankara</w:t>
      </w:r>
    </w:p>
    <w:p>
      <w:pPr>
        <w:pStyle w:val="FirstParagraph"/>
      </w:pPr>
      <w:r>
        <w:t xml:space="preserve">The success of the Diplomat project is heavily dependent on its adoption by local stakeholders. The review team assessed the user experience (UX) and the training protocols established for Ankara-based personnel.</w:t>
      </w:r>
    </w:p>
    <w:p>
      <w:pPr>
        <w:pStyle w:val="BodyText"/>
      </w:pPr>
      <w:r>
        <w:rPr>
          <w:bCs/>
          <w:b/>
        </w:rPr>
        <w:t xml:space="preserve">Localization and Language Support:</w:t>
      </w:r>
      <w:r>
        <w:t xml:space="preserve"> </w:t>
      </w:r>
      <w:r>
        <w:t xml:space="preserve">The integration of the Turkish language into the Diplomat interface is generally accurate, utilizing appropriate formal terminology suitable for government and diplomatic contexts. However, some idiomatic expressions and specific bureaucratic terminology unique to the Turkish civil service require refinement. The system must evolve to understand the nuances of "Resmi Yazışma Usulü" (Official Correspondence Procedure) to be fully effective.</w:t>
      </w:r>
    </w:p>
    <w:p>
      <w:pPr>
        <w:pStyle w:val="BodyText"/>
      </w:pPr>
      <w:r>
        <w:rPr>
          <w:bCs/>
          <w:b/>
        </w:rPr>
        <w:t xml:space="preserve">Stakeholder Adoption:</w:t>
      </w:r>
      <w:r>
        <w:t xml:space="preserve"> </w:t>
      </w:r>
      <w:r>
        <w:t xml:space="preserve">Feedback from users in Ankara indicates a high level of satisfaction regarding the system's security features. Government officials appreciate the transparency and audit trails provided by Diplomat. Nevertheless, there is a learning curve associated with the new workflow. The current training modules are comprehensive but could benefit from more localized case studies that reflect the daily realities of working in Ankara's administrative centers.</w:t>
      </w:r>
    </w:p>
    <w:bookmarkEnd w:id="23"/>
    <w:bookmarkStart w:id="24" w:name="X101ecc4296dd6393e0a669a519e77b87c8106e0"/>
    <w:p>
      <w:pPr>
        <w:pStyle w:val="Heading2"/>
      </w:pPr>
      <w:r>
        <w:t xml:space="preserve">5. Regulatory Compliance and Risk Management</w:t>
      </w:r>
    </w:p>
    <w:p>
      <w:pPr>
        <w:pStyle w:val="FirstParagraph"/>
      </w:pPr>
      <w:r>
        <w:t xml:space="preserve">Operating in Turkey requires strict adherence to local laws. The Diplomat project has made commendable progress in aligning with the KVKK (Personal Data Protection Law). The privacy impact assessments conducted prior to deployment were thorough.</w:t>
      </w:r>
    </w:p>
    <w:p>
      <w:pPr>
        <w:pStyle w:val="BodyText"/>
      </w:pPr>
      <w:r>
        <w:t xml:space="preserve">However, the review highlights the need for continuous monitoring of regulatory changes. The Turkish regulatory landscape is evolving, particularly concerning cybersecurity and digital signatures. The Diplomat team must establish a dedicated compliance liaison office in Ankara to ensure that any legislative updates are rapidly integrated into the system's governance framework. Additionally, the system's handling of digital signatures must be fully compatible with the Turkish Public Key Infrastructure (PKI) standards to ensure legal validity of documents processed through the platform.</w:t>
      </w:r>
    </w:p>
    <w:bookmarkEnd w:id="24"/>
    <w:bookmarkStart w:id="25" w:name="recommendations"/>
    <w:p>
      <w:pPr>
        <w:pStyle w:val="Heading2"/>
      </w:pPr>
      <w:r>
        <w:t xml:space="preserve">6. Recommendations</w:t>
      </w:r>
    </w:p>
    <w:p>
      <w:pPr>
        <w:pStyle w:val="FirstParagraph"/>
      </w:pPr>
      <w:r>
        <w:t xml:space="preserve">Based on the findings of this Peer Review Report, the following recommendations are proposed to enhance the Diplomat project's performance in Turkey, Ankara:</w:t>
      </w:r>
    </w:p>
    <w:p>
      <w:pPr>
        <w:numPr>
          <w:ilvl w:val="0"/>
          <w:numId w:val="1001"/>
        </w:numPr>
        <w:pStyle w:val="Compact"/>
      </w:pPr>
      <w:r>
        <w:rPr>
          <w:bCs/>
          <w:b/>
        </w:rPr>
        <w:t xml:space="preserve">Enhance Local Language Nuances:</w:t>
      </w:r>
      <w:r>
        <w:t xml:space="preserve"> </w:t>
      </w:r>
      <w:r>
        <w:t xml:space="preserve">Engage local linguists and legal experts to refine the Turkish language pack, ensuring it aligns perfectly with official government terminology.</w:t>
      </w:r>
    </w:p>
    <w:p>
      <w:pPr>
        <w:numPr>
          <w:ilvl w:val="0"/>
          <w:numId w:val="1001"/>
        </w:numPr>
        <w:pStyle w:val="Compact"/>
      </w:pPr>
      <w:r>
        <w:rPr>
          <w:bCs/>
          <w:b/>
        </w:rPr>
        <w:t xml:space="preserve">Optimize Latency:</w:t>
      </w:r>
      <w:r>
        <w:t xml:space="preserve"> </w:t>
      </w:r>
      <w:r>
        <w:t xml:space="preserve">Deploy additional edge servers in the Ankara region to improve real-time processing speeds during peak hours.</w:t>
      </w:r>
    </w:p>
    <w:p>
      <w:pPr>
        <w:numPr>
          <w:ilvl w:val="0"/>
          <w:numId w:val="1001"/>
        </w:numPr>
        <w:pStyle w:val="Compact"/>
      </w:pPr>
      <w:r>
        <w:rPr>
          <w:bCs/>
          <w:b/>
        </w:rPr>
        <w:t xml:space="preserve">Strengthen PKI Integration:</w:t>
      </w:r>
      <w:r>
        <w:t xml:space="preserve"> </w:t>
      </w:r>
      <w:r>
        <w:t xml:space="preserve">Ensure seamless interoperability with the Turkish national digital signature infrastructure to facilitate legally binding electronic transactions.</w:t>
      </w:r>
    </w:p>
    <w:p>
      <w:pPr>
        <w:numPr>
          <w:ilvl w:val="0"/>
          <w:numId w:val="1001"/>
        </w:numPr>
        <w:pStyle w:val="Compact"/>
      </w:pPr>
      <w:r>
        <w:rPr>
          <w:bCs/>
          <w:b/>
        </w:rPr>
        <w:t xml:space="preserve">Localized Training:</w:t>
      </w:r>
      <w:r>
        <w:t xml:space="preserve"> </w:t>
      </w:r>
      <w:r>
        <w:t xml:space="preserve">Develop training materials that use specific scenarios relevant to Ankara's administrative environment to improve user adoption rates.</w:t>
      </w:r>
    </w:p>
    <w:p>
      <w:pPr>
        <w:numPr>
          <w:ilvl w:val="0"/>
          <w:numId w:val="1001"/>
        </w:numPr>
        <w:pStyle w:val="Compact"/>
      </w:pPr>
      <w:r>
        <w:rPr>
          <w:bCs/>
          <w:b/>
        </w:rPr>
        <w:t xml:space="preserve">Regulatory Watch:</w:t>
      </w:r>
      <w:r>
        <w:t xml:space="preserve"> </w:t>
      </w:r>
      <w:r>
        <w:t xml:space="preserve">Establish a permanent compliance task force focused on Turkish data and cybersecurity laws.</w:t>
      </w:r>
    </w:p>
    <w:bookmarkEnd w:id="25"/>
    <w:bookmarkStart w:id="26" w:name="conclusion"/>
    <w:p>
      <w:pPr>
        <w:pStyle w:val="Heading2"/>
      </w:pPr>
      <w:r>
        <w:t xml:space="preserve">7. Conclusion</w:t>
      </w:r>
    </w:p>
    <w:p>
      <w:pPr>
        <w:pStyle w:val="FirstParagraph"/>
      </w:pPr>
      <w:r>
        <w:t xml:space="preserve">In conclusion, the Diplomat project represents a significant advancement in digital diplomacy and administrative efficiency. Its deployment in Turkey, Ankara, is strategically vital and technically sound. While the system meets the majority of the required standards, the specific recommendations outlined in this report are necessary to ensure long-term sustainability, full regulatory compliance, and optimal user experience. With the implementation of these improvements, Diplomat is well-positioned to become a cornerstone of digital infrastructure in the region.</w:t>
      </w:r>
    </w:p>
    <w:p>
      <w:pPr>
        <w:pStyle w:val="BodyText"/>
      </w:pPr>
      <w:r>
        <w:t xml:space="preserve">8.5/10</w:t>
      </w:r>
    </w:p>
    <w:p>
      <w:pPr>
        <w:pStyle w:val="BodyText"/>
      </w:pPr>
      <w:r>
        <w:t xml:space="preserve">Technical Stability</w:t>
      </w:r>
    </w:p>
    <w:p>
      <w:pPr>
        <w:pStyle w:val="BodyText"/>
      </w:pPr>
      <w:r>
        <w:t xml:space="preserve">7.8/10</w:t>
      </w:r>
    </w:p>
    <w:p>
      <w:pPr>
        <w:pStyle w:val="BodyText"/>
      </w:pPr>
      <w:r>
        <w:t xml:space="preserve">Local Adaptation</w:t>
      </w:r>
    </w:p>
    <w:p>
      <w:pPr>
        <w:pStyle w:val="BodyText"/>
      </w:pPr>
      <w:r>
        <w:t xml:space="preserve">9.0/10</w:t>
      </w:r>
    </w:p>
    <w:p>
      <w:pPr>
        <w:pStyle w:val="BodyText"/>
      </w:pPr>
      <w:r>
        <w:t xml:space="preserve">Security &amp; Compliance</w:t>
      </w:r>
    </w:p>
    <w:p>
      <w:pPr>
        <w:pStyle w:val="BodyText"/>
      </w:pPr>
      <w:r>
        <w:t xml:space="preserve">This Peer Review Report is confidential and intended solely for the use of the Diplomat Project Management Team and relevant stakeholders in Turkey, Ankara.</w:t>
      </w:r>
    </w:p>
    <w:p>
      <w:pPr>
        <w:pStyle w:val="BodyText"/>
      </w:pPr>
      <w:r>
        <w:t xml:space="preserve">© 2023 Diplomat Project Review Committee.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Project - Turkey Ankara</dc:title>
  <dc:creator/>
  <dc:language>en</dc:language>
  <cp:keywords/>
  <dcterms:created xsi:type="dcterms:W3CDTF">2026-10-10T04:47:07Z</dcterms:created>
  <dcterms:modified xsi:type="dcterms:W3CDTF">2026-10-10T04:47:07Z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