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1" w:name="peer-review-report"/>
    <w:p>
      <w:pPr>
        <w:pStyle w:val="Heading1"/>
      </w:pPr>
      <w:r>
        <w:t xml:space="preserve">Peer Review Report</w:t>
      </w:r>
    </w:p>
    <w:bookmarkStart w:id="20" w:name="subject-diplomat"/>
    <w:p>
      <w:pPr>
        <w:pStyle w:val="Heading2"/>
      </w:pPr>
      <w:r>
        <w:t xml:space="preserve">Subject: Diplomat</w:t>
      </w:r>
    </w:p>
    <w:p>
      <w:pPr>
        <w:pStyle w:val="FirstParagraph"/>
      </w:pPr>
      <w:r>
        <w:t xml:space="preserve">Location:</w:t>
      </w:r>
      <w:r>
        <w:t xml:space="preserve"> </w:t>
      </w:r>
      <w:r>
        <w:t xml:space="preserve">United States Miami</w:t>
      </w:r>
    </w:p>
    <w:p>
      <w:pPr>
        <w:pStyle w:val="BodyText"/>
      </w:pPr>
      <w: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Report ID:</w:t>
      </w:r>
      <w:r>
        <w:t xml:space="preserve"> </w:t>
      </w:r>
      <w:r>
        <w:t xml:space="preserve">PR-DIP-MIA-2023-001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Finalized</w:t>
      </w:r>
    </w:p>
    <w:bookmarkEnd w:id="20"/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evaluation of the entity known as</w:t>
      </w:r>
      <w:r>
        <w:t xml:space="preserve"> </w:t>
      </w:r>
      <w:r>
        <w:rPr>
          <w:bCs/>
          <w:b/>
        </w:rPr>
        <w:t xml:space="preserve">Diplomat</w:t>
      </w:r>
      <w:r>
        <w:t xml:space="preserve">, operating within the jurisdiction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The review was conducted by a panel of independent experts to assess operational integrity, compliance with local regulations, service quality, and strategic alignment with the unique socio-economic landscape of Miami.</w:t>
      </w:r>
    </w:p>
    <w:p>
      <w:pPr>
        <w:pStyle w:val="BodyText"/>
      </w:pPr>
      <w:r>
        <w:t xml:space="preserve">The findings indicate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demonstrates a strong commitment to excellence and professionalism. However, specific areas regarding local community engagement and regulatory adaptation require attention to fully leverage the opportunities presented by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market. This report details the methodology, key findings, risk assessment, and actionable recommendations.</w:t>
      </w:r>
    </w:p>
    <w:bookmarkEnd w:id="22"/>
    <w:bookmarkStart w:id="23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to provide an objective analysis of</w:t>
      </w:r>
      <w:r>
        <w:t xml:space="preserve"> </w:t>
      </w:r>
      <w:r>
        <w:rPr>
          <w:bCs/>
          <w:b/>
        </w:rPr>
        <w:t xml:space="preserve">Diplomat</w:t>
      </w:r>
      <w:r>
        <w:t xml:space="preserve">'s current operations. Given the dynamic nature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—a global hub for international trade, finance, and tourism—the standards for operational excellence are exceptionally high.</w:t>
      </w:r>
    </w:p>
    <w:p>
      <w:pPr>
        <w:pStyle w:val="BodyText"/>
      </w:pPr>
      <w:r>
        <w:t xml:space="preserve">The scope of this review encompasses:</w:t>
      </w:r>
    </w:p>
    <w:p>
      <w:pPr>
        <w:numPr>
          <w:ilvl w:val="0"/>
          <w:numId w:val="1001"/>
        </w:numPr>
        <w:pStyle w:val="Compact"/>
      </w:pPr>
      <w:r>
        <w:t xml:space="preserve">Operational efficiency and workflow management.</w:t>
      </w:r>
    </w:p>
    <w:p>
      <w:pPr>
        <w:numPr>
          <w:ilvl w:val="0"/>
          <w:numId w:val="1001"/>
        </w:numPr>
        <w:pStyle w:val="Compact"/>
      </w:pPr>
      <w:r>
        <w:t xml:space="preserve">Compliance with Florida state laws and Miami-Dade County ordinances.</w:t>
      </w:r>
    </w:p>
    <w:p>
      <w:pPr>
        <w:numPr>
          <w:ilvl w:val="0"/>
          <w:numId w:val="1001"/>
        </w:numPr>
        <w:pStyle w:val="Compact"/>
      </w:pPr>
      <w:r>
        <w:t xml:space="preserve">Stakeholder satisfaction and client feedback analysis.</w:t>
      </w:r>
    </w:p>
    <w:p>
      <w:pPr>
        <w:numPr>
          <w:ilvl w:val="0"/>
          <w:numId w:val="1001"/>
        </w:numPr>
        <w:pStyle w:val="Compact"/>
      </w:pPr>
      <w:r>
        <w:t xml:space="preserve">Strategic positioning within the competitive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environment.</w:t>
      </w:r>
    </w:p>
    <w:bookmarkEnd w:id="23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peer review process involved a multi-faceted approach to ensure accuracy and fairness. The panel utilized the following methods: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Documentary Analysis:</w:t>
      </w:r>
      <w:r>
        <w:t xml:space="preserve"> </w:t>
      </w:r>
      <w:r>
        <w:t xml:space="preserve">Review of internal policies, financial records, and compliance documentation specific to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Site Visits:</w:t>
      </w:r>
      <w:r>
        <w:t xml:space="preserve"> </w:t>
      </w:r>
      <w:r>
        <w:t xml:space="preserve">On-site inspections at</w:t>
      </w:r>
      <w:r>
        <w:t xml:space="preserve"> </w:t>
      </w:r>
      <w:r>
        <w:rPr>
          <w:bCs/>
          <w:b/>
        </w:rPr>
        <w:t xml:space="preserve">Diplomat</w:t>
      </w:r>
      <w:r>
        <w:t xml:space="preserve">'s facilities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to observe operations firsthand.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Interviews:</w:t>
      </w:r>
      <w:r>
        <w:t xml:space="preserve"> </w:t>
      </w:r>
      <w:r>
        <w:t xml:space="preserve">Confidential interviews with employees, clients, and local partners to gauge sentiment and operational impact.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Benchmarking:</w:t>
      </w:r>
      <w:r>
        <w:t xml:space="preserve"> </w:t>
      </w:r>
      <w:r>
        <w:t xml:space="preserve">Comparison of</w:t>
      </w:r>
      <w:r>
        <w:t xml:space="preserve"> </w:t>
      </w:r>
      <w:r>
        <w:rPr>
          <w:bCs/>
          <w:b/>
        </w:rPr>
        <w:t xml:space="preserve">Diplomat</w:t>
      </w:r>
      <w:r>
        <w:t xml:space="preserve">'s performance against industry leaders operating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region.</w:t>
      </w:r>
    </w:p>
    <w:bookmarkEnd w:id="24"/>
    <w:bookmarkStart w:id="29" w:name="key-findings"/>
    <w:p>
      <w:pPr>
        <w:pStyle w:val="Heading2"/>
      </w:pPr>
      <w:r>
        <w:t xml:space="preserve">4. Key Findings</w:t>
      </w:r>
    </w:p>
    <w:bookmarkStart w:id="25" w:name="operational-excellence"/>
    <w:p>
      <w:pPr>
        <w:pStyle w:val="Heading3"/>
      </w:pPr>
      <w:r>
        <w:t xml:space="preserve">4.1 Operational Excellence</w:t>
      </w:r>
    </w:p>
    <w:p>
      <w:pPr>
        <w:pStyle w:val="FirstParagraph"/>
      </w:pPr>
      <w:r>
        <w:rPr>
          <w:bCs/>
          <w:b/>
        </w:rPr>
        <w:t xml:space="preserve">Diplomat</w:t>
      </w:r>
      <w:r>
        <w:t xml:space="preserve"> </w:t>
      </w:r>
      <w:r>
        <w:t xml:space="preserve">exhibits a high level of operational maturity. Processes are well-documented, and staff demonstrate a strong understanding of their roles. The organization's ability to navigate the complexities of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business environment is commendable. However, there is room for improvement in digital transformation initiatives to keep pace with the tech-savvy expectations of the Miami market.</w:t>
      </w:r>
    </w:p>
    <w:bookmarkEnd w:id="25"/>
    <w:bookmarkStart w:id="26" w:name="regulatory-compliance"/>
    <w:p>
      <w:pPr>
        <w:pStyle w:val="Heading3"/>
      </w:pPr>
      <w:r>
        <w:t xml:space="preserve">4.2 Regulatory Compliance</w:t>
      </w:r>
    </w:p>
    <w:p>
      <w:pPr>
        <w:pStyle w:val="FirstParagraph"/>
      </w:pPr>
      <w:r>
        <w:t xml:space="preserve">Compliance is a critical aspect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largely compliant with federal, state, and local regulations. The entity maintains necessary licenses and permits required to operate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Nevertheless, the review identified minor gaps in record-keeping practices that, while not currently non-compliant, could pose risks during future audits.</w:t>
      </w:r>
    </w:p>
    <w:bookmarkEnd w:id="26"/>
    <w:bookmarkStart w:id="27" w:name="community-and-cultural-integration"/>
    <w:p>
      <w:pPr>
        <w:pStyle w:val="Heading3"/>
      </w:pPr>
      <w:r>
        <w:t xml:space="preserve">4.3 Community and Cultural Integration</w:t>
      </w:r>
    </w:p>
    <w:p>
      <w:pPr>
        <w:pStyle w:val="FirstParagraph"/>
      </w:pPr>
      <w:r>
        <w:rPr>
          <w:bCs/>
          <w:b/>
        </w:rPr>
        <w:t xml:space="preserve">United States Miami</w:t>
      </w:r>
      <w:r>
        <w:t xml:space="preserve"> </w:t>
      </w:r>
      <w:r>
        <w:t xml:space="preserve">is a culturally diverse city with a significant international population.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made strides in cultural sensitivity training but could enhance its community engagement efforts. Building stronger ties with local Miami organizations would further solidify its reputation and foster goodwill.</w:t>
      </w:r>
    </w:p>
    <w:bookmarkEnd w:id="27"/>
    <w:bookmarkStart w:id="28" w:name="financial-performance"/>
    <w:p>
      <w:pPr>
        <w:pStyle w:val="Heading3"/>
      </w:pPr>
      <w:r>
        <w:t xml:space="preserve">4.4 Financial Performance</w:t>
      </w:r>
    </w:p>
    <w:p>
      <w:pPr>
        <w:pStyle w:val="FirstParagraph"/>
      </w:pPr>
      <w:r>
        <w:t xml:space="preserve">Financial indicators suggest stability and growth.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effectively managed costs while investing in key areas. The financial health of the entity positions it well to capitalize on emerging opportunities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market.</w:t>
      </w:r>
    </w:p>
    <w:bookmarkEnd w:id="28"/>
    <w:bookmarkEnd w:id="29"/>
    <w:bookmarkStart w:id="30" w:name="risk-assessment"/>
    <w:p>
      <w:pPr>
        <w:pStyle w:val="Heading2"/>
      </w:pPr>
      <w:r>
        <w:t xml:space="preserve">5.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Likelihood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Changes in Miami-Dade County zoning or business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 a dedicated compliance monitoring team.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Reputational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 perception due to lack of local community engagement.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targeted CSR initiatives in Miami.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chain disruptions affecting Miami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Diversify suppliers and establish local redundancies.</w:t>
            </w:r>
          </w:p>
        </w:tc>
      </w:tr>
    </w:tbl>
    <w:bookmarkEnd w:id="30"/>
    <w:bookmarkStart w:id="31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for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to enhance its performance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 Digital Infrastructure:</w:t>
      </w:r>
      <w:r>
        <w:t xml:space="preserve"> </w:t>
      </w:r>
      <w:r>
        <w:t xml:space="preserve">Invest in advanced digital tools to improve efficiency and meet the high-tech expectations of the Miami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Strengthen Compliance Protocols:</w:t>
      </w:r>
      <w:r>
        <w:t xml:space="preserve"> </w:t>
      </w:r>
      <w:r>
        <w:t xml:space="preserve">Implement more robust record-keeping systems to ensure seamless compliance with evolving regulations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Boost Community Engagement:</w:t>
      </w:r>
      <w:r>
        <w:t xml:space="preserve"> </w:t>
      </w:r>
      <w:r>
        <w:t xml:space="preserve">Develop a strategic plan for community involvement, including partnerships with local Miami charities and cultural institutions.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Focus on Talent Retention:</w:t>
      </w:r>
      <w:r>
        <w:t xml:space="preserve"> </w:t>
      </w:r>
      <w:r>
        <w:t xml:space="preserve">Given the competitive labor market in Miami, enhance employee benefits and professional development opportunities to retain top talent.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a well-managed and promising entity operating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While there are areas for improvement, particularly in community integration and digital innovation, the overall assessment is positive. By implementing the recommended actions,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can further solidify its position as a leader in the Miami market and contribute positively to the local economy.</w:t>
      </w:r>
    </w:p>
    <w:p>
      <w:pPr>
        <w:pStyle w:val="BodyText"/>
      </w:pPr>
      <w:r>
        <w:rPr>
          <w:bCs/>
          <w:b/>
        </w:rPr>
        <w:t xml:space="preserve">Final Verdict: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recommended for continued operation with minor adjustments as outlined in this report. The entity shows strong potential for growth and sustainability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End w:id="32"/>
    <w:bookmarkStart w:id="33" w:name="review-panel-signatures"/>
    <w:p>
      <w:pPr>
        <w:pStyle w:val="Heading3"/>
      </w:pPr>
      <w:r>
        <w:t xml:space="preserve">Review Panel Signatures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reviewed and approved by the undersigned panel members.</w:t>
      </w:r>
    </w:p>
    <w:p>
      <w:pPr>
        <w:pStyle w:val="BodyText"/>
      </w:pPr>
      <w:r>
        <w:rPr>
          <w:bCs/>
          <w:b/>
        </w:rPr>
        <w:t xml:space="preserve">Jane Doe</w:t>
      </w:r>
      <w:r>
        <w:br/>
      </w:r>
      <w:r>
        <w:t xml:space="preserve">Lead Reviewer</w:t>
      </w:r>
      <w:r>
        <w:br/>
      </w:r>
      <w:r>
        <w:t xml:space="preserve">Operations Specialist</w:t>
      </w:r>
    </w:p>
    <w:p>
      <w:pPr>
        <w:pStyle w:val="BodyText"/>
      </w:pPr>
      <w:r>
        <w:rPr>
          <w:bCs/>
          <w:b/>
        </w:rPr>
        <w:t xml:space="preserve">John Smith</w:t>
      </w:r>
      <w:r>
        <w:br/>
      </w:r>
      <w:r>
        <w:t xml:space="preserve">Compliance Officer</w:t>
      </w:r>
      <w:r>
        <w:br/>
      </w:r>
      <w:r>
        <w:t xml:space="preserve">Legal Expert</w:t>
      </w:r>
    </w:p>
    <w:p>
      <w:pPr>
        <w:pStyle w:val="BodyText"/>
      </w:pPr>
      <w:r>
        <w:rPr>
          <w:bCs/>
          <w:b/>
        </w:rPr>
        <w:t xml:space="preserve">Maria Garcia</w:t>
      </w:r>
      <w:r>
        <w:br/>
      </w:r>
      <w:r>
        <w:t xml:space="preserve">Community Liaison</w:t>
      </w:r>
      <w:r>
        <w:br/>
      </w:r>
      <w:r>
        <w:t xml:space="preserve">Miami Market Analyst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Diplomat - United States Miami</dc:title>
  <dc:creator/>
  <dc:language>en</dc:language>
  <cp:keywords/>
  <dcterms:created xsi:type="dcterms:W3CDTF">2026-10-10T05:54:45Z</dcterms:created>
  <dcterms:modified xsi:type="dcterms:W3CDTF">2026-10-10T05:54:45Z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