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General</w:t>
      </w:r>
      <w:r>
        <w:t xml:space="preserve"> </w:t>
      </w:r>
      <w:r>
        <w:t xml:space="preserve">Practitioner</w:t>
      </w:r>
      <w:r>
        <w:t xml:space="preserve"> </w:t>
      </w:r>
      <w:r>
        <w:t xml:space="preserve">-</w:t>
      </w:r>
      <w:r>
        <w:t xml:space="preserve"> </w:t>
      </w:r>
      <w:r>
        <w:t xml:space="preserve">Brisbane,</w:t>
      </w:r>
      <w:r>
        <w:t xml:space="preserve"> </w:t>
      </w:r>
      <w:r>
        <w:t xml:space="preserve">Australia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Doctor General Practitioner</w:t>
      </w:r>
    </w:p>
    <w:p>
      <w:pPr>
        <w:pStyle w:val="BodyText"/>
      </w:pPr>
      <w:r>
        <w:rPr>
          <w:bCs/>
          <w:b/>
        </w:rPr>
        <w:t xml:space="preserve">Location:</w:t>
      </w:r>
      <w:r>
        <w:t xml:space="preserve"> </w:t>
      </w:r>
      <w:r>
        <w:t xml:space="preserve">Australia Brisbane</w:t>
      </w:r>
    </w:p>
    <w:p>
      <w:pPr>
        <w:pStyle w:val="BodyText"/>
      </w:pPr>
      <w:r>
        <w:rPr>
          <w:bCs/>
          <w:b/>
        </w:rPr>
        <w:t xml:space="preserve">Date of Review:</w:t>
      </w:r>
      <w:r>
        <w:t xml:space="preserve"> </w:t>
      </w:r>
      <w:r>
        <w:t xml:space="preserve">October 24, 2023</w:t>
      </w:r>
    </w:p>
    <w:p>
      <w:pPr>
        <w:pStyle w:val="BodyText"/>
      </w:pPr>
      <w:r>
        <w:rPr>
          <w:bCs/>
          <w:b/>
        </w:rPr>
        <w:t xml:space="preserve">Review Type:</w:t>
      </w:r>
      <w:r>
        <w:t xml:space="preserve"> </w:t>
      </w:r>
      <w:r>
        <w:t xml:space="preserve">Clinical Practice and Professional Conduct Assessment</w:t>
      </w:r>
    </w:p>
    <w:bookmarkEnd w:id="20"/>
    <w:bookmarkStart w:id="21" w:name="introduction-and-purpose"/>
    <w:p>
      <w:pPr>
        <w:pStyle w:val="Heading2"/>
      </w:pPr>
      <w:r>
        <w:t xml:space="preserve">1. Introduction and Purpose</w:t>
      </w:r>
    </w:p>
    <w:p>
      <w:pPr>
        <w:pStyle w:val="FirstParagraph"/>
      </w:pPr>
      <w:r>
        <w:t xml:space="preserve">This Peer Review Report has been conducted in accordance with the guidelines established by the Medical Board of Australia and the Royal Australian College of General Practitioners (RACGP). The primary objective of this review is to evaluate the clinical competence, professional behavior, and adherence to best practice standards of the Doctor General Practitioner practicing within the healthcare system of Australia Brisbane.</w:t>
      </w:r>
    </w:p>
    <w:p>
      <w:pPr>
        <w:pStyle w:val="BodyText"/>
      </w:pPr>
      <w:r>
        <w:t xml:space="preserve">The review process is designed to ensure patient safety, maintain high standards of medical care, and support continuous professional development. As a Doctor General Practitioner in Australia Brisbane, the subject is expected to demonstrate proficiency in managing a diverse range of medical conditions, providing preventive care, and collaborating effectively with multidisciplinary teams. This report outlines the findings of the review, including areas of strength, areas for improvement, and recommendations for future practice.</w:t>
      </w:r>
    </w:p>
    <w:bookmarkEnd w:id="21"/>
    <w:bookmarkStart w:id="22" w:name="scope-of-review"/>
    <w:p>
      <w:pPr>
        <w:pStyle w:val="Heading2"/>
      </w:pPr>
      <w:r>
        <w:t xml:space="preserve">2. Scope of Review</w:t>
      </w:r>
    </w:p>
    <w:p>
      <w:pPr>
        <w:pStyle w:val="FirstParagraph"/>
      </w:pPr>
      <w:r>
        <w:t xml:space="preserve">The scope of this Peer Review Report encompasses several key areas of practice relevant to a Doctor General Practitioner in Australia Brisbane. These areas include:</w:t>
      </w:r>
    </w:p>
    <w:p>
      <w:pPr>
        <w:numPr>
          <w:ilvl w:val="0"/>
          <w:numId w:val="1001"/>
        </w:numPr>
        <w:pStyle w:val="Compact"/>
      </w:pPr>
      <w:r>
        <w:t xml:space="preserve">Clinical decision-making and diagnostic accuracy</w:t>
      </w:r>
    </w:p>
    <w:p>
      <w:pPr>
        <w:numPr>
          <w:ilvl w:val="0"/>
          <w:numId w:val="1001"/>
        </w:numPr>
        <w:pStyle w:val="Compact"/>
      </w:pPr>
      <w:r>
        <w:t xml:space="preserve">Patient communication and interpersonal skills</w:t>
      </w:r>
    </w:p>
    <w:p>
      <w:pPr>
        <w:numPr>
          <w:ilvl w:val="0"/>
          <w:numId w:val="1001"/>
        </w:numPr>
        <w:pStyle w:val="Compact"/>
      </w:pPr>
      <w:r>
        <w:t xml:space="preserve">Adherence to clinical guidelines and evidence-based practice</w:t>
      </w:r>
    </w:p>
    <w:p>
      <w:pPr>
        <w:numPr>
          <w:ilvl w:val="0"/>
          <w:numId w:val="1001"/>
        </w:numPr>
        <w:pStyle w:val="Compact"/>
      </w:pPr>
      <w:r>
        <w:t xml:space="preserve">Documentation and record-keeping</w:t>
      </w:r>
    </w:p>
    <w:p>
      <w:pPr>
        <w:numPr>
          <w:ilvl w:val="0"/>
          <w:numId w:val="1001"/>
        </w:numPr>
        <w:pStyle w:val="Compact"/>
      </w:pPr>
      <w:r>
        <w:t xml:space="preserve">Professional conduct and ethical standards</w:t>
      </w:r>
    </w:p>
    <w:p>
      <w:pPr>
        <w:numPr>
          <w:ilvl w:val="0"/>
          <w:numId w:val="1001"/>
        </w:numPr>
        <w:pStyle w:val="Compact"/>
      </w:pPr>
      <w:r>
        <w:t xml:space="preserve">Collaboration with other healthcare professionals</w:t>
      </w:r>
    </w:p>
    <w:p>
      <w:pPr>
        <w:numPr>
          <w:ilvl w:val="0"/>
          <w:numId w:val="1001"/>
        </w:numPr>
        <w:pStyle w:val="Compact"/>
      </w:pPr>
      <w:r>
        <w:t xml:space="preserve">Continuing professional development (CPD)</w:t>
      </w:r>
    </w:p>
    <w:p>
      <w:pPr>
        <w:pStyle w:val="FirstParagraph"/>
      </w:pPr>
      <w:r>
        <w:t xml:space="preserve">The review was conducted through a combination of case file audits, direct observation of consultations, interviews with colleagues, and feedback from patients. This multi-faceted approach ensures a comprehensive assessment of the Doctor General Practitioner's performance.</w:t>
      </w:r>
    </w:p>
    <w:bookmarkEnd w:id="22"/>
    <w:bookmarkStart w:id="23" w:name="clinical-competence"/>
    <w:p>
      <w:pPr>
        <w:pStyle w:val="Heading2"/>
      </w:pPr>
      <w:r>
        <w:t xml:space="preserve">3. Clinical Competence</w:t>
      </w:r>
    </w:p>
    <w:p>
      <w:pPr>
        <w:pStyle w:val="FirstParagraph"/>
      </w:pPr>
      <w:r>
        <w:t xml:space="preserve">The Doctor General Practitioner demonstrated a strong foundation in clinical knowledge and skills. The review found that the practitioner consistently applied evidence-based guidelines in the management of common conditions such as hypertension, diabetes, and respiratory infections. The ability to diagnose and treat acute and chronic conditions was commended, reflecting the high standards expected of a Doctor General Practitioner in Australia Brisbane.</w:t>
      </w:r>
    </w:p>
    <w:p>
      <w:pPr>
        <w:pStyle w:val="BodyText"/>
      </w:pPr>
      <w:r>
        <w:t xml:space="preserve">However, there were instances where the documentation of clinical reasoning was insufficient. Clear and concise documentation is crucial for continuity of care and legal protection. It is recommended that the Doctor General Practitioner enhance their documentation practices to ensure that all clinical decisions are well-justified and easily understandable by other healthcare providers.</w:t>
      </w:r>
    </w:p>
    <w:bookmarkEnd w:id="23"/>
    <w:bookmarkStart w:id="24" w:name="X675b3a99a05e8fcc5f9a695c56807e543a20596"/>
    <w:p>
      <w:pPr>
        <w:pStyle w:val="Heading2"/>
      </w:pPr>
      <w:r>
        <w:t xml:space="preserve">4. Patient Communication and Interpersonal Skills</w:t>
      </w:r>
    </w:p>
    <w:p>
      <w:pPr>
        <w:pStyle w:val="FirstParagraph"/>
      </w:pPr>
      <w:r>
        <w:t xml:space="preserve">Effective communication is a cornerstone of general practice. The Doctor General Practitioner was observed to be empathetic and respectful in interactions with patients. The ability to listen actively and explain medical information in a clear and understandable manner was noted as a significant strength. This is particularly important in the diverse community of Australia Brisbane, where cultural sensitivity and language barriers may impact patient care.</w:t>
      </w:r>
    </w:p>
    <w:p>
      <w:pPr>
        <w:pStyle w:val="BodyText"/>
      </w:pPr>
      <w:r>
        <w:t xml:space="preserve">Patient feedback indicated a high level of satisfaction with the Doctor General Practitioner's approachability and willingness to address concerns. However, there were suggestions for improvement in managing time during consultations to ensure that all patient questions are adequately addressed.</w:t>
      </w:r>
    </w:p>
    <w:bookmarkEnd w:id="24"/>
    <w:bookmarkStart w:id="25" w:name="X6c6aac11019cf5e7a26573dfbe01b305b5df09e"/>
    <w:p>
      <w:pPr>
        <w:pStyle w:val="Heading2"/>
      </w:pPr>
      <w:r>
        <w:t xml:space="preserve">5. Professional Conduct and Ethical Standards</w:t>
      </w:r>
    </w:p>
    <w:p>
      <w:pPr>
        <w:pStyle w:val="FirstParagraph"/>
      </w:pPr>
      <w:r>
        <w:t xml:space="preserve">The Doctor General Practitioner adhered to the ethical guidelines set forth by the Medical Board of Australia. There were no instances of unprofessional behavior or breaches of confidentiality identified during the review. The practitioner demonstrated integrity and accountability in their practice, which are essential qualities for maintaining public trust in the healthcare system of Australia Brisbane.</w:t>
      </w:r>
    </w:p>
    <w:p>
      <w:pPr>
        <w:pStyle w:val="BodyText"/>
      </w:pPr>
      <w:r>
        <w:t xml:space="preserve">The review also assessed the Doctor General Practitioner's commitment to continuing professional development. The practitioner has actively participated in CPD activities, including workshops and conferences, which is commendable. However, it is recommended that the Doctor General Practitioner focus on areas identified for improvement, such as documentation and time management, in their future CPD plans.</w:t>
      </w:r>
    </w:p>
    <w:bookmarkEnd w:id="25"/>
    <w:bookmarkStart w:id="26" w:name="collaboration-and-teamwork"/>
    <w:p>
      <w:pPr>
        <w:pStyle w:val="Heading2"/>
      </w:pPr>
      <w:r>
        <w:t xml:space="preserve">6. Collaboration and Teamwork</w:t>
      </w:r>
    </w:p>
    <w:p>
      <w:pPr>
        <w:pStyle w:val="FirstParagraph"/>
      </w:pPr>
      <w:r>
        <w:t xml:space="preserve">General practice in Australia Brisbane often involves collaboration with a range of healthcare professionals, including specialists, nurses, and allied health providers. The Doctor General Practitioner was found to work effectively within multidisciplinary teams, contributing to coordinated care for patients. The ability to communicate and collaborate with colleagues was highlighted as a positive aspect of the practitioner's performance.</w:t>
      </w:r>
    </w:p>
    <w:p>
      <w:pPr>
        <w:pStyle w:val="BodyText"/>
      </w:pPr>
      <w:r>
        <w:t xml:space="preserve">However, there were opportunities to enhance communication with referring specialists to ensure seamless transitions of care. It is recommended that the Doctor General Practitioner establish more structured communication channels with key specialists to improve patient outcomes.</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 for the Doctor General Practitioner:</w:t>
      </w:r>
    </w:p>
    <w:p>
      <w:pPr>
        <w:numPr>
          <w:ilvl w:val="0"/>
          <w:numId w:val="1002"/>
        </w:numPr>
        <w:pStyle w:val="Compact"/>
      </w:pPr>
      <w:r>
        <w:t xml:space="preserve">Enhance clinical documentation practices to ensure clarity and completeness.</w:t>
      </w:r>
    </w:p>
    <w:p>
      <w:pPr>
        <w:numPr>
          <w:ilvl w:val="0"/>
          <w:numId w:val="1002"/>
        </w:numPr>
        <w:pStyle w:val="Compact"/>
      </w:pPr>
      <w:r>
        <w:t xml:space="preserve">Develop strategies to manage consultation time more effectively.</w:t>
      </w:r>
    </w:p>
    <w:p>
      <w:pPr>
        <w:numPr>
          <w:ilvl w:val="0"/>
          <w:numId w:val="1002"/>
        </w:numPr>
        <w:pStyle w:val="Compact"/>
      </w:pPr>
      <w:r>
        <w:t xml:space="preserve">Engage in targeted CPD activities to address areas for improvement.</w:t>
      </w:r>
    </w:p>
    <w:p>
      <w:pPr>
        <w:numPr>
          <w:ilvl w:val="0"/>
          <w:numId w:val="1002"/>
        </w:numPr>
        <w:pStyle w:val="Compact"/>
      </w:pPr>
      <w:r>
        <w:t xml:space="preserve">Strengthen communication with referring specialists to improve care coordination.</w:t>
      </w:r>
    </w:p>
    <w:p>
      <w:pPr>
        <w:pStyle w:val="FirstParagraph"/>
      </w:pPr>
      <w:r>
        <w:t xml:space="preserve">These recommendations are intended to support the Doctor General Practitioner in maintaining and improving the quality of care provided to patients in Australia Brisbane.</w:t>
      </w:r>
    </w:p>
    <w:bookmarkEnd w:id="27"/>
    <w:bookmarkStart w:id="28" w:name="conclusion"/>
    <w:p>
      <w:pPr>
        <w:pStyle w:val="Heading2"/>
      </w:pPr>
      <w:r>
        <w:t xml:space="preserve">8. Conclusion</w:t>
      </w:r>
    </w:p>
    <w:p>
      <w:pPr>
        <w:pStyle w:val="FirstParagraph"/>
      </w:pPr>
      <w:r>
        <w:t xml:space="preserve">In conclusion, this Peer Review Report provides a comprehensive assessment of the Doctor General Practitioner's performance. The practitioner has demonstrated a high level of clinical competence, professionalism, and commitment to patient care. By addressing the areas for improvement identified in this report, the Doctor General Practitioner can continue to provide excellent healthcare services to the community of Australia Brisbane.</w:t>
      </w:r>
    </w:p>
    <w:p>
      <w:pPr>
        <w:pStyle w:val="BodyText"/>
      </w:pPr>
      <w:r>
        <w:t xml:space="preserve">This report is confidential and is intended for the use of the Doctor General Practitioner, their practice manager, and relevant regulatory bodies. It is a tool for professional development and quality improvement, reflecting the ongoing commitment to excellence in general practice in Australia Brisbane.</w:t>
      </w:r>
    </w:p>
    <w:bookmarkEnd w:id="28"/>
    <w:p>
      <w:pPr>
        <w:pStyle w:val="BodyText"/>
      </w:pPr>
      <w:r>
        <w:rPr>
          <w:bCs/>
          <w:b/>
        </w:rPr>
        <w:t xml:space="preserve">Reviewed by:</w:t>
      </w:r>
    </w:p>
    <w:p>
      <w:pPr>
        <w:pStyle w:val="BodyText"/>
      </w:pPr>
      <w:r>
        <w:t xml:space="preserve">Dr. Jane Smith</w:t>
      </w:r>
    </w:p>
    <w:p>
      <w:pPr>
        <w:pStyle w:val="BodyText"/>
      </w:pPr>
      <w:r>
        <w:t xml:space="preserve">Peer Reviewer</w:t>
      </w:r>
    </w:p>
    <w:p>
      <w:pPr>
        <w:pStyle w:val="BodyText"/>
      </w:pPr>
      <w:r>
        <w:t xml:space="preserve">Royal Australian College of General Practitioners</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General Practitioner - Brisbane, Australia</dc:title>
  <dc:creator/>
  <dc:language>en</dc:language>
  <cp:keywords/>
  <dcterms:created xsi:type="dcterms:W3CDTF">2026-10-10T05:09:36Z</dcterms:created>
  <dcterms:modified xsi:type="dcterms:W3CDTF">2026-10-10T05:09:36Z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