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Belgium Brussels</w:t>
      </w:r>
    </w:p>
    <w:p>
      <w:pPr>
        <w:pStyle w:val="BodyText"/>
      </w:pPr>
      <w:r>
        <w:rPr>
          <w:bCs/>
          <w:b/>
        </w:rPr>
        <w:t xml:space="preserve">Date of Review:</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in accordance with the professional standards and regulatory requirements applicable to healthcare practitioners in Belgium Brussels. The purpose of this document is to evaluate the clinical competence, professional conduct, and overall performance of a Doctor General Practitioner practicing within the Brussels-Capital Region. The review aims to ensure that the highest standards of patient care, safety, and ethical practice are maintained, in line with the expectations of the Belgian healthcare system and the specific needs of the diverse population in Brussels.</w:t>
      </w:r>
    </w:p>
    <w:bookmarkEnd w:id="21"/>
    <w:bookmarkStart w:id="22" w:name="background-and-context"/>
    <w:p>
      <w:pPr>
        <w:pStyle w:val="Heading2"/>
      </w:pPr>
      <w:r>
        <w:t xml:space="preserve">2. Background and Context</w:t>
      </w:r>
    </w:p>
    <w:p>
      <w:pPr>
        <w:pStyle w:val="FirstParagraph"/>
      </w:pPr>
      <w:r>
        <w:t xml:space="preserve">The Doctor General Practitioner under review has been practicing in Belgium Brussels for a period of five years. During this time, they have been actively involved in providing primary healthcare services to a multicultural and multilingual patient population. The review was initiated as part of a routine quality assurance process mandated by the regional health authorities in Brussels. The evaluation focuses on the practitioner's ability to deliver comprehensive, patient-centered care while adhering to the clinical guidelines and protocols established by the Belgian medical community.</w:t>
      </w:r>
    </w:p>
    <w:bookmarkEnd w:id="22"/>
    <w:bookmarkStart w:id="25"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Doctor General Practitioner demonstrates a high level of diagnostic accuracy, consistently identifying and managing a wide range of medical conditions. Their ability to differentiate between common and complex cases is commendable, and they frequently refer patients to specialists when necessary, ensuring timely and appropriate care. The review of medical records indicates that the practitioner follows evidence-based practices and stays updated with the latest clinical guidelines relevant to Belgium Brussels.</w:t>
      </w:r>
    </w:p>
    <w:bookmarkEnd w:id="23"/>
    <w:bookmarkStart w:id="24" w:name="treatment-planning"/>
    <w:p>
      <w:pPr>
        <w:pStyle w:val="Heading3"/>
      </w:pPr>
      <w:r>
        <w:t xml:space="preserve">3.2 Treatment Planning</w:t>
      </w:r>
    </w:p>
    <w:p>
      <w:pPr>
        <w:pStyle w:val="FirstParagraph"/>
      </w:pPr>
      <w:r>
        <w:t xml:space="preserve">Treatment plans developed by the Doctor General Practitioner are thorough, individualized, and aligned with the patient's needs and preferences. The practitioner effectively communicates treatment options, including potential risks and benefits, allowing patients to make informed decisions. This approach is particularly important in the diverse healthcare environment of Brussels, where cultural and linguistic considerations play a significant role in patient care.</w:t>
      </w:r>
    </w:p>
    <w:bookmarkEnd w:id="24"/>
    <w:bookmarkEnd w:id="25"/>
    <w:bookmarkStart w:id="28" w:name="professional-conduct"/>
    <w:p>
      <w:pPr>
        <w:pStyle w:val="Heading2"/>
      </w:pPr>
      <w:r>
        <w:t xml:space="preserve">4. Professional Conduct</w:t>
      </w:r>
    </w:p>
    <w:bookmarkStart w:id="26" w:name="ethical-standards"/>
    <w:p>
      <w:pPr>
        <w:pStyle w:val="Heading3"/>
      </w:pPr>
      <w:r>
        <w:t xml:space="preserve">4.1 Ethical Standards</w:t>
      </w:r>
    </w:p>
    <w:p>
      <w:pPr>
        <w:pStyle w:val="FirstParagraph"/>
      </w:pPr>
      <w:r>
        <w:t xml:space="preserve">The Doctor General Practitioner adheres strictly to the ethical standards set forth by the Belgian medical profession. They maintain patient confidentiality, respect patient autonomy, and demonstrate integrity in all professional interactions. The review found no instances of unethical behavior or breaches of professional conduct during the evaluation period.</w:t>
      </w:r>
    </w:p>
    <w:bookmarkEnd w:id="26"/>
    <w:bookmarkStart w:id="27" w:name="communication-skills"/>
    <w:p>
      <w:pPr>
        <w:pStyle w:val="Heading3"/>
      </w:pPr>
      <w:r>
        <w:t xml:space="preserve">4.2 Communication Skills</w:t>
      </w:r>
    </w:p>
    <w:p>
      <w:pPr>
        <w:pStyle w:val="FirstParagraph"/>
      </w:pPr>
      <w:r>
        <w:t xml:space="preserve">Effective communication is a cornerstone of the Doctor General Practitioner's practice. They are skilled in conveying medical information in a clear and understandable manner, taking into account the linguistic diversity of the Brussels population. The practitioner also fosters a collaborative relationship with patients, encouraging them to actively participate in their healthcare decisions.</w:t>
      </w:r>
    </w:p>
    <w:bookmarkEnd w:id="27"/>
    <w:bookmarkEnd w:id="28"/>
    <w:bookmarkStart w:id="31" w:name="patient-care-and-safety"/>
    <w:p>
      <w:pPr>
        <w:pStyle w:val="Heading2"/>
      </w:pPr>
      <w:r>
        <w:t xml:space="preserve">5. Patient Care and Safety</w:t>
      </w:r>
    </w:p>
    <w:bookmarkStart w:id="29" w:name="patient-centered-approach"/>
    <w:p>
      <w:pPr>
        <w:pStyle w:val="Heading3"/>
      </w:pPr>
      <w:r>
        <w:t xml:space="preserve">5.1 Patient-Centered Approach</w:t>
      </w:r>
    </w:p>
    <w:p>
      <w:pPr>
        <w:pStyle w:val="FirstParagraph"/>
      </w:pPr>
      <w:r>
        <w:t xml:space="preserve">The Doctor General Practitioner consistently adopts a patient-centered approach, prioritizing the well-being and satisfaction of their patients. They take the time to listen to patient concerns, address their questions, and provide empathetic care. This approach is particularly valuable in Belgium Brussels, where patients come from various cultural backgrounds and may have unique healthcare needs.</w:t>
      </w:r>
    </w:p>
    <w:bookmarkEnd w:id="29"/>
    <w:bookmarkStart w:id="30" w:name="safety-protocols"/>
    <w:p>
      <w:pPr>
        <w:pStyle w:val="Heading3"/>
      </w:pPr>
      <w:r>
        <w:t xml:space="preserve">5.2 Safety Protocols</w:t>
      </w:r>
    </w:p>
    <w:p>
      <w:pPr>
        <w:pStyle w:val="FirstParagraph"/>
      </w:pPr>
      <w:r>
        <w:t xml:space="preserve">The practitioner adheres to all safety protocols and infection control measures required by the Belgian healthcare system. They maintain a clean and organized clinical environment, ensuring that patients receive care in a safe and hygienic setting. The review also noted that the Doctor General Practitioner is proactive in identifying and mitigating potential risks to patient safety.</w:t>
      </w:r>
    </w:p>
    <w:bookmarkEnd w:id="30"/>
    <w:bookmarkEnd w:id="31"/>
    <w:bookmarkStart w:id="32" w:name="continuous-professional-development"/>
    <w:p>
      <w:pPr>
        <w:pStyle w:val="Heading2"/>
      </w:pPr>
      <w:r>
        <w:t xml:space="preserve">6. Continuous Professional Development</w:t>
      </w:r>
    </w:p>
    <w:p>
      <w:pPr>
        <w:pStyle w:val="FirstParagraph"/>
      </w:pPr>
      <w:r>
        <w:t xml:space="preserve">The Doctor General Practitioner is committed to continuous professional development, regularly attending workshops, seminars, and training sessions to enhance their knowledge and skills. They actively participate in peer review activities and contribute to the professional community in Belgium Brussels. This dedication to lifelong learning ensures that they remain at the forefront of medical advancements and best practices.</w:t>
      </w:r>
    </w:p>
    <w:bookmarkEnd w:id="32"/>
    <w:bookmarkStart w:id="33"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maintain high standards of clinical competence and professional conduct.</w:t>
      </w:r>
    </w:p>
    <w:p>
      <w:pPr>
        <w:numPr>
          <w:ilvl w:val="0"/>
          <w:numId w:val="1001"/>
        </w:numPr>
        <w:pStyle w:val="Compact"/>
      </w:pPr>
      <w:r>
        <w:t xml:space="preserve">Further enhance communication skills to better serve the multicultural population of Brussels.</w:t>
      </w:r>
    </w:p>
    <w:p>
      <w:pPr>
        <w:numPr>
          <w:ilvl w:val="0"/>
          <w:numId w:val="1001"/>
        </w:numPr>
        <w:pStyle w:val="Compact"/>
      </w:pPr>
      <w:r>
        <w:t xml:space="preserve">Engage in additional training on emerging healthcare technologies and practices.</w:t>
      </w:r>
    </w:p>
    <w:p>
      <w:pPr>
        <w:numPr>
          <w:ilvl w:val="0"/>
          <w:numId w:val="1001"/>
        </w:numPr>
        <w:pStyle w:val="Compact"/>
      </w:pPr>
      <w:r>
        <w:t xml:space="preserve">Collaborate more closely with local healthcare networks to improve patient outcomes.</w:t>
      </w:r>
    </w:p>
    <w:bookmarkEnd w:id="33"/>
    <w:bookmarkStart w:id="34" w:name="conclusion"/>
    <w:p>
      <w:pPr>
        <w:pStyle w:val="Heading2"/>
      </w:pPr>
      <w:r>
        <w:t xml:space="preserve">8. Conclusion</w:t>
      </w:r>
    </w:p>
    <w:p>
      <w:pPr>
        <w:pStyle w:val="FirstParagraph"/>
      </w:pPr>
      <w:r>
        <w:t xml:space="preserve">In conclusion, the Doctor General Practitioner under review has demonstrated a high level of professionalism, clinical competence, and commitment to patient care. Their practice aligns with the standards expected of healthcare providers in Belgium Brussels, and they have made significant contributions to the health and well-being of their patients. This Peer Review Report affirms their suitability to continue practicing as a General Practitioner in the Brussels-Capital Region.</w:t>
      </w:r>
    </w:p>
    <w:bookmarkEnd w:id="34"/>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Medical Reviewer</w:t>
      </w:r>
    </w:p>
    <w:p>
      <w:pPr>
        <w:pStyle w:val="BodyText"/>
      </w:pPr>
      <w:r>
        <w:rPr>
          <w:bCs/>
          <w:b/>
        </w:rPr>
        <w:t xml:space="preserve">Organization:</w:t>
      </w:r>
      <w:r>
        <w:t xml:space="preserve"> </w:t>
      </w:r>
      <w:r>
        <w:t xml:space="preserve">Brussels Medical Review Board</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Brussels, Belgium</dc:title>
  <dc:creator/>
  <dc:language>en</dc:language>
  <cp:keywords/>
  <dcterms:created xsi:type="dcterms:W3CDTF">2026-10-10T03:16:00Z</dcterms:created>
  <dcterms:modified xsi:type="dcterms:W3CDTF">2026-10-10T03:16:00Z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