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Montreal,</w:t>
      </w:r>
      <w:r>
        <w:t xml:space="preserve"> </w:t>
      </w:r>
      <w:r>
        <w:t xml:space="preserve">Canada</w:t>
      </w:r>
    </w:p>
    <w:bookmarkStart w:id="20" w:name="peer-review-report"/>
    <w:p>
      <w:pPr>
        <w:pStyle w:val="Heading1"/>
      </w:pPr>
      <w:r>
        <w:t xml:space="preserve">Peer Review Report</w:t>
      </w:r>
    </w:p>
    <w:p>
      <w:pPr>
        <w:pStyle w:val="FirstParagraph"/>
      </w:pPr>
      <w:r>
        <w:t xml:space="preserve">Confidential Document for Professional Evaluation</w:t>
      </w:r>
    </w:p>
    <w:bookmarkEnd w:id="20"/>
    <w:bookmarkStart w:id="21" w:name="introduction"/>
    <w:p>
      <w:pPr>
        <w:pStyle w:val="Heading2"/>
      </w:pPr>
      <w:r>
        <w:t xml:space="preserve">1. Introduction</w:t>
      </w:r>
    </w:p>
    <w:p>
      <w:pPr>
        <w:pStyle w:val="FirstParagraph"/>
      </w:pPr>
      <w:r>
        <w:t xml:space="preserve">This Peer Review Report has been prepared in accordance with the standards established by the Collège des médecins du Québec (CMQ) and aligns with the regulatory framework governing medical practice in Canada, specifically within the province of Quebec. The purpose of this report is to provide a comprehensive evaluation of the professional performance, clinical competence, and ethical conduct of a Doctor General Practitioner practicing in the Montreal region. This review aims to ensure that the physician meets the high standards expected of healthcare providers in one of Canada's most diverse and dynamic urban centers.</w:t>
      </w:r>
    </w:p>
    <w:p>
      <w:pPr>
        <w:pStyle w:val="BodyText"/>
      </w:pPr>
      <w:r>
        <w:t xml:space="preserve">The assessment focuses on key areas including clinical decision-making, patient care quality, adherence to evidence-based practices, communication skills, teamwork, and compliance with local and national healthcare regulations. Given the unique challenges faced by general practitioners in Montreal—such as linguistic diversity, cultural sensitivity, and access to specialized care—this report also evaluates how effectively the physician addresses these contextual factors.</w:t>
      </w:r>
    </w:p>
    <w:bookmarkEnd w:id="21"/>
    <w:bookmarkStart w:id="22" w:name="physician-information"/>
    <w:p>
      <w:pPr>
        <w:pStyle w:val="Heading2"/>
      </w:pPr>
      <w:r>
        <w:t xml:space="preserve">2. Physician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[Physician's Full Name]</w:t>
            </w:r>
          </w:p>
        </w:tc>
      </w:tr>
      <w:tr>
        <w:tc>
          <w:tcPr/>
          <w:p>
            <w:pPr>
              <w:pStyle w:val="Compact"/>
              <w:jc w:val="left"/>
            </w:pPr>
            <w:r>
              <w:t xml:space="preserve">License Number</w:t>
            </w:r>
          </w:p>
        </w:tc>
        <w:tc>
          <w:tcPr/>
          <w:p>
            <w:pPr>
              <w:pStyle w:val="Compact"/>
              <w:jc w:val="left"/>
            </w:pPr>
            <w:r>
              <w:t xml:space="preserve">[CMQ License Number]</w:t>
            </w:r>
          </w:p>
        </w:tc>
      </w:tr>
      <w:tr>
        <w:tc>
          <w:tcPr/>
          <w:p>
            <w:pPr>
              <w:pStyle w:val="Compact"/>
              <w:jc w:val="left"/>
            </w:pPr>
            <w:r>
              <w:t xml:space="preserve">Practice Location</w:t>
            </w:r>
          </w:p>
        </w:tc>
        <w:tc>
          <w:tcPr/>
          <w:p>
            <w:pPr>
              <w:pStyle w:val="Compact"/>
              <w:jc w:val="left"/>
            </w:pPr>
            <w:r>
              <w:t xml:space="preserve">[Clinic/Hospital Name], Montreal, Quebec, Canada</w:t>
            </w:r>
          </w:p>
        </w:tc>
      </w:tr>
      <w:tr>
        <w:tc>
          <w:tcPr/>
          <w:p>
            <w:pPr>
              <w:pStyle w:val="Compact"/>
              <w:jc w:val="left"/>
            </w:pPr>
            <w:r>
              <w:t xml:space="preserve">Years of Experience</w:t>
            </w:r>
          </w:p>
        </w:tc>
        <w:tc>
          <w:tcPr/>
          <w:p>
            <w:pPr>
              <w:pStyle w:val="Compact"/>
              <w:jc w:val="left"/>
            </w:pPr>
            <w:r>
              <w:t xml:space="preserve">[Number of Years]</w:t>
            </w:r>
          </w:p>
        </w:tc>
      </w:tr>
      <w:tr>
        <w:tc>
          <w:tcPr/>
          <w:p>
            <w:pPr>
              <w:pStyle w:val="Compact"/>
              <w:jc w:val="left"/>
            </w:pPr>
            <w:r>
              <w:t xml:space="preserve">Specialization</w:t>
            </w:r>
          </w:p>
        </w:tc>
        <w:tc>
          <w:tcPr/>
          <w:p>
            <w:pPr>
              <w:pStyle w:val="Compact"/>
              <w:jc w:val="left"/>
            </w:pPr>
            <w:r>
              <w:t xml:space="preserve">General Practice</w:t>
            </w:r>
          </w:p>
        </w:tc>
      </w:tr>
    </w:tbl>
    <w:bookmarkEnd w:id="22"/>
    <w:bookmarkStart w:id="23" w:name="clinical-competence"/>
    <w:p>
      <w:pPr>
        <w:pStyle w:val="Heading2"/>
      </w:pPr>
      <w:r>
        <w:t xml:space="preserve">3. Clinical Competence</w:t>
      </w:r>
    </w:p>
    <w:p>
      <w:pPr>
        <w:pStyle w:val="FirstParagraph"/>
      </w:pPr>
      <w:r>
        <w:t xml:space="preserve">The Doctor General Practitioner demonstrates a strong foundation in diagnosing and managing common medical conditions encountered in primary care settings. Their ability to interpret diagnostic tests, prescribe appropriate treatments, and monitor patient progress reflects a solid understanding of current medical guidelines. In Montreal, where patients often present with complex comorbidities due to socioeconomic disparities, the physician has shown adaptability and resourcefulness in tailoring care plans to individual needs.</w:t>
      </w:r>
    </w:p>
    <w:p>
      <w:pPr>
        <w:pStyle w:val="BodyText"/>
      </w:pPr>
      <w:r>
        <w:t xml:space="preserve">However, there are opportunities for improvement in staying updated with emerging research and advancements in chronic disease management. For instance, incorporating newer pharmacological options or lifestyle interventions could enhance outcomes for patients with diabetes, hypertension, or mental health disorders. Additionally, while the physician exhibits proficiency in acute care scenarios, further training in preventive medicine and health promotion would benefit their practice, particularly given the emphasis on wellness initiatives promoted by Canadian healthcare authorities.</w:t>
      </w:r>
    </w:p>
    <w:bookmarkEnd w:id="23"/>
    <w:bookmarkStart w:id="24" w:name="patient-care-quality"/>
    <w:p>
      <w:pPr>
        <w:pStyle w:val="Heading2"/>
      </w:pPr>
      <w:r>
        <w:t xml:space="preserve">4. Patient Care Quality</w:t>
      </w:r>
    </w:p>
    <w:p>
      <w:pPr>
        <w:pStyle w:val="FirstParagraph"/>
      </w:pPr>
      <w:r>
        <w:t xml:space="preserve">Patient care is a cornerstone of general practice, and this physician consistently prioritizes patient-centered approaches. They demonstrate empathy, active listening, and respect for patient autonomy, which fosters trust and encourages open communication. In Montreal’s multicultural environment, the physician has made commendable efforts to accommodate language barriers by utilizing interpreters when necessary and showing cultural sensitivity during consultations.</w:t>
      </w:r>
    </w:p>
    <w:p>
      <w:pPr>
        <w:pStyle w:val="BodyText"/>
      </w:pPr>
      <w:r>
        <w:t xml:space="preserve">Despite these strengths, some feedback suggests that appointment durations may be insufficient for addressing all patient concerns comprehensively. This issue is particularly relevant in busy urban clinics like those in Montreal, where demand often exceeds supply. Implementing strategies such as extended consultations for complex cases or leveraging telemedicine platforms could help mitigate this challenge and improve overall patient satisfaction.</w:t>
      </w:r>
    </w:p>
    <w:bookmarkEnd w:id="24"/>
    <w:bookmarkStart w:id="25" w:name="communication-and-teamwork"/>
    <w:p>
      <w:pPr>
        <w:pStyle w:val="Heading2"/>
      </w:pPr>
      <w:r>
        <w:t xml:space="preserve">5. Communication and Teamwork</w:t>
      </w:r>
    </w:p>
    <w:p>
      <w:pPr>
        <w:pStyle w:val="FirstParagraph"/>
      </w:pPr>
      <w:r>
        <w:t xml:space="preserve">Effective communication is critical for coordinating care across multidisciplinary teams, especially in integrated healthcare systems like those found in Montreal. The physician collaborates well with nurses, specialists, and allied health professionals, ensuring seamless transitions between levels of care. Their documentation practices are generally thorough and compliant with CMQ requirements, although occasional inconsistencies in charting detail were noted.</w:t>
      </w:r>
    </w:p>
    <w:p>
      <w:pPr>
        <w:pStyle w:val="BodyText"/>
      </w:pPr>
      <w:r>
        <w:t xml:space="preserve">Furthermore, the physician engages positively with community organizations and public health initiatives, contributing to broader efforts aimed at improving population health in Canada. Strengthening partnerships with local agencies could amplify their impact on underserved populations within the city.</w:t>
      </w:r>
    </w:p>
    <w:bookmarkEnd w:id="25"/>
    <w:bookmarkStart w:id="26" w:name="ethical-conduct-and-professionalism"/>
    <w:p>
      <w:pPr>
        <w:pStyle w:val="Heading2"/>
      </w:pPr>
      <w:r>
        <w:t xml:space="preserve">6. Ethical Conduct and Professionalism</w:t>
      </w:r>
    </w:p>
    <w:p>
      <w:pPr>
        <w:pStyle w:val="FirstParagraph"/>
      </w:pPr>
      <w:r>
        <w:t xml:space="preserve">The physician adheres to ethical principles outlined in the Code of Ethics of Physicians in Quebec, maintaining confidentiality, avoiding conflicts of interest, and upholding professional integrity. There have been no reported incidents of misconduct or violations of patient rights during the review period. Their commitment to lifelong learning and self-improvement underscores their dedication to delivering safe and effective care.</w:t>
      </w:r>
    </w:p>
    <w:bookmarkEnd w:id="26"/>
    <w:bookmarkStart w:id="27" w:name="recommendations"/>
    <w:p>
      <w:pPr>
        <w:pStyle w:val="Heading2"/>
      </w:pPr>
      <w:r>
        <w:t xml:space="preserve">7. Recommendations</w:t>
      </w:r>
    </w:p>
    <w:p>
      <w:pPr>
        <w:numPr>
          <w:ilvl w:val="0"/>
          <w:numId w:val="1001"/>
        </w:numPr>
        <w:pStyle w:val="Compact"/>
      </w:pPr>
      <w:r>
        <w:t xml:space="preserve">Engage in continuing medical education (CME) programs focused on chronic disease management and preventive care.</w:t>
      </w:r>
    </w:p>
    <w:p>
      <w:pPr>
        <w:numPr>
          <w:ilvl w:val="0"/>
          <w:numId w:val="1001"/>
        </w:numPr>
        <w:pStyle w:val="Compact"/>
      </w:pPr>
      <w:r>
        <w:t xml:space="preserve">Explore innovative solutions to optimize consultation times without compromising quality.</w:t>
      </w:r>
    </w:p>
    <w:p>
      <w:pPr>
        <w:numPr>
          <w:ilvl w:val="0"/>
          <w:numId w:val="1001"/>
        </w:numPr>
        <w:pStyle w:val="Compact"/>
      </w:pPr>
      <w:r>
        <w:t xml:space="preserve">Enhance documentation practices to ensure consistency and completeness.</w:t>
      </w:r>
    </w:p>
    <w:p>
      <w:pPr>
        <w:numPr>
          <w:ilvl w:val="0"/>
          <w:numId w:val="1001"/>
        </w:numPr>
        <w:pStyle w:val="Compact"/>
      </w:pPr>
      <w:r>
        <w:t xml:space="preserve">Strengthen collaboration with community resources to address social determinants of health.</w:t>
      </w:r>
    </w:p>
    <w:bookmarkEnd w:id="27"/>
    <w:bookmarkStart w:id="28" w:name="conclusion"/>
    <w:p>
      <w:pPr>
        <w:pStyle w:val="Heading2"/>
      </w:pPr>
      <w:r>
        <w:t xml:space="preserve">8. Conclusion</w:t>
      </w:r>
    </w:p>
    <w:p>
      <w:pPr>
        <w:pStyle w:val="FirstParagraph"/>
      </w:pPr>
      <w:r>
        <w:t xml:space="preserve">In summary, the Doctor General Practitioner under review exhibits a high level of professionalism and clinical competence, making valuable contributions to healthcare delivery in Montreal, Canada. While there are areas for growth, their overall performance aligns with the expectations set forth by regulatory bodies and reflects a genuine commitment to serving the diverse needs of their patients. Continued support through mentorship, training, and systemic improvements will further enhance their ability to excel in this vital role.</w:t>
      </w:r>
    </w:p>
    <w:bookmarkEnd w:id="28"/>
    <w:p>
      <w:pPr>
        <w:pStyle w:val="BodyText"/>
      </w:pPr>
      <w:r>
        <w:t xml:space="preserve">Prepared by:</w:t>
      </w:r>
    </w:p>
    <w:p>
      <w:pPr>
        <w:pStyle w:val="BodyText"/>
      </w:pPr>
      <w:r>
        <w:t xml:space="preserve">[Reviewer's Name]</w:t>
      </w:r>
    </w:p>
    <w:p>
      <w:pPr>
        <w:pStyle w:val="BodyText"/>
      </w:pPr>
      <w:r>
        <w:t xml:space="preserve">[Title/Position]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General Practitioner - Montreal, Canada</dc:title>
  <dc:creator/>
  <dc:language>en</dc:language>
  <cp:keywords/>
  <dcterms:created xsi:type="dcterms:W3CDTF">2026-10-10T08:39:56Z</dcterms:created>
  <dcterms:modified xsi:type="dcterms:W3CDTF">2026-10-10T08:39:56Z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