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Toronto,</w:t>
      </w:r>
      <w:r>
        <w:t xml:space="preserve"> </w:t>
      </w:r>
      <w:r>
        <w:t xml:space="preserve">Canada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Doctor General Practitioner</w:t>
      </w:r>
    </w:p>
    <w:p>
      <w:pPr>
        <w:pStyle w:val="BodyText"/>
      </w:pPr>
      <w:r>
        <w:rPr>
          <w:bCs/>
          <w:b/>
        </w:rPr>
        <w:t xml:space="preserve">Location:</w:t>
      </w:r>
      <w:r>
        <w:t xml:space="preserve"> </w:t>
      </w:r>
      <w:r>
        <w:t xml:space="preserve">Canada Toronto</w:t>
      </w:r>
    </w:p>
    <w:p>
      <w:pPr>
        <w:pStyle w:val="BodyText"/>
      </w:pPr>
      <w:r>
        <w:rPr>
          <w:bCs/>
          <w:b/>
        </w:rPr>
        <w:t xml:space="preserve">Date of Review:</w:t>
      </w:r>
      <w:r>
        <w:t xml:space="preserve"> </w:t>
      </w:r>
      <w:r>
        <w:t xml:space="preserve">October 15, 2023</w:t>
      </w:r>
    </w:p>
    <w:p>
      <w:pPr>
        <w:pStyle w:val="BodyText"/>
      </w:pPr>
      <w:r>
        <w:rPr>
          <w:bCs/>
          <w:b/>
        </w:rPr>
        <w:t xml:space="preserve">Review Period:</w:t>
      </w:r>
      <w:r>
        <w:t xml:space="preserve"> </w:t>
      </w:r>
      <w:r>
        <w:t xml:space="preserve">January 1, 2023 - September 30, 2023</w:t>
      </w:r>
    </w:p>
    <w:bookmarkEnd w:id="20"/>
    <w:bookmarkStart w:id="21" w:name="introduction"/>
    <w:p>
      <w:pPr>
        <w:pStyle w:val="Heading2"/>
      </w:pPr>
      <w:r>
        <w:t xml:space="preserve">1. Introduction</w:t>
      </w:r>
    </w:p>
    <w:p>
      <w:pPr>
        <w:pStyle w:val="FirstParagraph"/>
      </w:pPr>
      <w:r>
        <w:t xml:space="preserve">This Peer Review Report has been prepared in accordance with the standards set forth by the College of Physicians and Surgeons of Ontario (CPSO) and the Ontario Medical Association (OMA). The purpose of this document is to evaluate the professional performance, clinical competence, and ethical conduct of a Doctor General Practitioner practicing in Canada Toronto. The review aims to ensure that the physician maintains the highest standards of medical practice, patient care, and professional integrity as required by regulatory bodies in Ontario.</w:t>
      </w:r>
    </w:p>
    <w:bookmarkEnd w:id="21"/>
    <w:bookmarkStart w:id="22" w:name="physician-information"/>
    <w:p>
      <w:pPr>
        <w:pStyle w:val="Heading2"/>
      </w:pPr>
      <w:r>
        <w:t xml:space="preserve">2. Physician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[Physician's Full Name]</w:t>
            </w:r>
          </w:p>
        </w:tc>
      </w:tr>
      <w:tr>
        <w:tc>
          <w:tcPr/>
          <w:p>
            <w:pPr>
              <w:pStyle w:val="Compact"/>
              <w:jc w:val="left"/>
            </w:pPr>
            <w:r>
              <w:t xml:space="preserve">Specialty</w:t>
            </w:r>
          </w:p>
        </w:tc>
        <w:tc>
          <w:tcPr/>
          <w:p>
            <w:pPr>
              <w:pStyle w:val="Compact"/>
              <w:jc w:val="left"/>
            </w:pPr>
            <w:r>
              <w:t xml:space="preserve">General Practice (Family Medicine)</w:t>
            </w:r>
          </w:p>
        </w:tc>
      </w:tr>
      <w:tr>
        <w:tc>
          <w:tcPr/>
          <w:p>
            <w:pPr>
              <w:pStyle w:val="Compact"/>
              <w:jc w:val="left"/>
            </w:pPr>
            <w:r>
              <w:t xml:space="preserve">CPSO Number</w:t>
            </w:r>
          </w:p>
        </w:tc>
        <w:tc>
          <w:tcPr/>
          <w:p>
            <w:pPr>
              <w:pStyle w:val="Compact"/>
              <w:jc w:val="left"/>
            </w:pPr>
            <w:r>
              <w:t xml:space="preserve">[CPSO Registration Number]</w:t>
            </w:r>
          </w:p>
        </w:tc>
      </w:tr>
      <w:tr>
        <w:tc>
          <w:tcPr/>
          <w:p>
            <w:pPr>
              <w:pStyle w:val="Compact"/>
              <w:jc w:val="left"/>
            </w:pPr>
            <w:r>
              <w:t xml:space="preserve">Practice Location</w:t>
            </w:r>
          </w:p>
        </w:tc>
        <w:tc>
          <w:tcPr/>
          <w:p>
            <w:pPr>
              <w:pStyle w:val="Compact"/>
              <w:jc w:val="left"/>
            </w:pPr>
            <w:r>
              <w:t xml:space="preserve">[Clinic/Hospital Name], Toronto, Ontario, Canada</w:t>
            </w:r>
          </w:p>
        </w:tc>
      </w:tr>
      <w:tr>
        <w:tc>
          <w:tcPr/>
          <w:p>
            <w:pPr>
              <w:pStyle w:val="Compact"/>
              <w:jc w:val="left"/>
            </w:pPr>
            <w:r>
              <w:t xml:space="preserve">Years of Practice</w:t>
            </w:r>
          </w:p>
        </w:tc>
        <w:tc>
          <w:tcPr/>
          <w:p>
            <w:pPr>
              <w:pStyle w:val="Compact"/>
              <w:jc w:val="left"/>
            </w:pPr>
            <w:r>
              <w:t xml:space="preserve">[Number of Years]</w:t>
            </w:r>
          </w:p>
        </w:tc>
      </w:tr>
    </w:tbl>
    <w:bookmarkEnd w:id="22"/>
    <w:bookmarkStart w:id="23" w:name="clinical-competence"/>
    <w:p>
      <w:pPr>
        <w:pStyle w:val="Heading2"/>
      </w:pPr>
      <w:r>
        <w:t xml:space="preserve">3. Clinical Competence</w:t>
      </w:r>
    </w:p>
    <w:p>
      <w:pPr>
        <w:pStyle w:val="FirstParagraph"/>
      </w:pPr>
      <w:r>
        <w:t xml:space="preserve">The Doctor General Practitioner demonstrates a high level of clinical competence in diagnosing and managing a wide range of medical conditions commonly encountered in primary care settings in Canada Toronto. The physician's ability to integrate evidence-based medicine into daily practice is commendable. Specific areas of strength include:</w:t>
      </w:r>
    </w:p>
    <w:p>
      <w:pPr>
        <w:numPr>
          <w:ilvl w:val="0"/>
          <w:numId w:val="1001"/>
        </w:numPr>
        <w:pStyle w:val="Compact"/>
      </w:pPr>
      <w:r>
        <w:rPr>
          <w:bCs/>
          <w:b/>
        </w:rPr>
        <w:t xml:space="preserve">Diagnostic Accuracy:</w:t>
      </w:r>
      <w:r>
        <w:t xml:space="preserve"> </w:t>
      </w:r>
      <w:r>
        <w:t xml:space="preserve">The physician consistently provides accurate diagnoses, utilizing appropriate diagnostic tools and tests as per CPSO guidelines.</w:t>
      </w:r>
    </w:p>
    <w:p>
      <w:pPr>
        <w:numPr>
          <w:ilvl w:val="0"/>
          <w:numId w:val="1001"/>
        </w:numPr>
        <w:pStyle w:val="Compact"/>
      </w:pPr>
      <w:r>
        <w:rPr>
          <w:bCs/>
          <w:b/>
        </w:rPr>
        <w:t xml:space="preserve">Chronic Disease Management:</w:t>
      </w:r>
      <w:r>
        <w:t xml:space="preserve"> </w:t>
      </w:r>
      <w:r>
        <w:t xml:space="preserve">Effective management of chronic conditions such as diabetes, hypertension, and asthma, aligning with Canadian clinical practice guidelines.</w:t>
      </w:r>
    </w:p>
    <w:p>
      <w:pPr>
        <w:numPr>
          <w:ilvl w:val="0"/>
          <w:numId w:val="1001"/>
        </w:numPr>
        <w:pStyle w:val="Compact"/>
      </w:pPr>
      <w:r>
        <w:rPr>
          <w:bCs/>
          <w:b/>
        </w:rPr>
        <w:t xml:space="preserve">Patient Education:</w:t>
      </w:r>
      <w:r>
        <w:t xml:space="preserve"> </w:t>
      </w:r>
      <w:r>
        <w:t xml:space="preserve">The physician excels in educating patients about their conditions, treatment options, and preventive care measures.</w:t>
      </w:r>
    </w:p>
    <w:p>
      <w:pPr>
        <w:pStyle w:val="FirstParagraph"/>
      </w:pPr>
      <w:r>
        <w:t xml:space="preserve">Areas for improvement include enhancing the use of electronic health records (EHR) to streamline documentation and improve continuity of care.</w:t>
      </w:r>
    </w:p>
    <w:bookmarkEnd w:id="23"/>
    <w:bookmarkStart w:id="24" w:name="patient-care-and-communication"/>
    <w:p>
      <w:pPr>
        <w:pStyle w:val="Heading2"/>
      </w:pPr>
      <w:r>
        <w:t xml:space="preserve">4. Patient Care and Communication</w:t>
      </w:r>
    </w:p>
    <w:p>
      <w:pPr>
        <w:pStyle w:val="FirstParagraph"/>
      </w:pPr>
      <w:r>
        <w:t xml:space="preserve">The Doctor General Practitioner exhibits excellent patient care skills, characterized by empathy, respect, and cultural sensitivity. In the diverse community of Canada Toronto, the physician's ability to communicate effectively with patients from various backgrounds is particularly noteworthy. Key observations include:</w:t>
      </w:r>
    </w:p>
    <w:p>
      <w:pPr>
        <w:numPr>
          <w:ilvl w:val="0"/>
          <w:numId w:val="1002"/>
        </w:numPr>
        <w:pStyle w:val="Compact"/>
      </w:pPr>
      <w:r>
        <w:rPr>
          <w:bCs/>
          <w:b/>
        </w:rPr>
        <w:t xml:space="preserve">Communication Skills:</w:t>
      </w:r>
      <w:r>
        <w:t xml:space="preserve"> </w:t>
      </w:r>
      <w:r>
        <w:t xml:space="preserve">Clear and concise explanations of medical conditions and treatment plans, ensuring patient understanding and informed consent.</w:t>
      </w:r>
    </w:p>
    <w:p>
      <w:pPr>
        <w:numPr>
          <w:ilvl w:val="0"/>
          <w:numId w:val="1002"/>
        </w:numPr>
        <w:pStyle w:val="Compact"/>
      </w:pPr>
      <w:r>
        <w:rPr>
          <w:bCs/>
          <w:b/>
        </w:rPr>
        <w:t xml:space="preserve">Patient-Centered Care:</w:t>
      </w:r>
      <w:r>
        <w:t xml:space="preserve"> </w:t>
      </w:r>
      <w:r>
        <w:t xml:space="preserve">The physician actively involves patients in decision-making processes, respecting their preferences and values.</w:t>
      </w:r>
    </w:p>
    <w:p>
      <w:pPr>
        <w:numPr>
          <w:ilvl w:val="0"/>
          <w:numId w:val="1002"/>
        </w:numPr>
        <w:pStyle w:val="Compact"/>
      </w:pPr>
      <w:r>
        <w:rPr>
          <w:bCs/>
          <w:b/>
        </w:rPr>
        <w:t xml:space="preserve">Accessibility:</w:t>
      </w:r>
      <w:r>
        <w:t xml:space="preserve"> </w:t>
      </w:r>
      <w:r>
        <w:t xml:space="preserve">Reasonable appointment availability and responsiveness to patient inquiries, contributing to high patient satisfaction rates.</w:t>
      </w:r>
    </w:p>
    <w:p>
      <w:pPr>
        <w:pStyle w:val="FirstParagraph"/>
      </w:pPr>
      <w:r>
        <w:t xml:space="preserve">Recommendations include implementing multilingual resources to further enhance communication with non-English speaking patients.</w:t>
      </w:r>
    </w:p>
    <w:bookmarkEnd w:id="24"/>
    <w:bookmarkStart w:id="25" w:name="professionalism-and-ethics"/>
    <w:p>
      <w:pPr>
        <w:pStyle w:val="Heading2"/>
      </w:pPr>
      <w:r>
        <w:t xml:space="preserve">5. Professionalism and Ethics</w:t>
      </w:r>
    </w:p>
    <w:p>
      <w:pPr>
        <w:pStyle w:val="FirstParagraph"/>
      </w:pPr>
      <w:r>
        <w:t xml:space="preserve">The Doctor General Practitioner adheres strictly to the ethical standards and professional conduct expected of physicians in Canada Toronto. The physician demonstrates integrity, honesty, and accountability in all professional interactions. Notable aspects include:</w:t>
      </w:r>
    </w:p>
    <w:p>
      <w:pPr>
        <w:numPr>
          <w:ilvl w:val="0"/>
          <w:numId w:val="1003"/>
        </w:numPr>
        <w:pStyle w:val="Compact"/>
      </w:pPr>
      <w:r>
        <w:rPr>
          <w:bCs/>
          <w:b/>
        </w:rPr>
        <w:t xml:space="preserve">Confidentiality:</w:t>
      </w:r>
      <w:r>
        <w:t xml:space="preserve"> </w:t>
      </w:r>
      <w:r>
        <w:t xml:space="preserve">Strict adherence to patient confidentiality and privacy laws, including the Personal Health Information Protection Act (PHIPA).</w:t>
      </w:r>
    </w:p>
    <w:p>
      <w:pPr>
        <w:numPr>
          <w:ilvl w:val="0"/>
          <w:numId w:val="1003"/>
        </w:numPr>
        <w:pStyle w:val="Compact"/>
      </w:pPr>
      <w:r>
        <w:rPr>
          <w:bCs/>
          <w:b/>
        </w:rPr>
        <w:t xml:space="preserve">Conflict of Interest:</w:t>
      </w:r>
      <w:r>
        <w:t xml:space="preserve"> </w:t>
      </w:r>
      <w:r>
        <w:t xml:space="preserve">Transparent management of potential conflicts of interest, ensuring patient care remains the top priority.</w:t>
      </w:r>
    </w:p>
    <w:p>
      <w:pPr>
        <w:numPr>
          <w:ilvl w:val="0"/>
          <w:numId w:val="1003"/>
        </w:numPr>
        <w:pStyle w:val="Compact"/>
      </w:pPr>
      <w:r>
        <w:rPr>
          <w:bCs/>
          <w:b/>
        </w:rPr>
        <w:t xml:space="preserve">Continuing Professional Development:</w:t>
      </w:r>
      <w:r>
        <w:t xml:space="preserve"> </w:t>
      </w:r>
      <w:r>
        <w:t xml:space="preserve">Active participation in ongoing education and training programs to stay current with medical advancements.</w:t>
      </w:r>
    </w:p>
    <w:p>
      <w:pPr>
        <w:pStyle w:val="FirstParagraph"/>
      </w:pPr>
      <w:r>
        <w:t xml:space="preserve">No ethical violations or complaints were identified during the review period.</w:t>
      </w:r>
    </w:p>
    <w:bookmarkEnd w:id="25"/>
    <w:bookmarkStart w:id="26" w:name="collaboration-and-teamwork"/>
    <w:p>
      <w:pPr>
        <w:pStyle w:val="Heading2"/>
      </w:pPr>
      <w:r>
        <w:t xml:space="preserve">6. Collaboration and Teamwork</w:t>
      </w:r>
    </w:p>
    <w:p>
      <w:pPr>
        <w:pStyle w:val="FirstParagraph"/>
      </w:pPr>
      <w:r>
        <w:t xml:space="preserve">The Doctor General Practitioner collaborates effectively with other healthcare professionals, including specialists, nurses, and allied health providers, to deliver comprehensive care. The physician's contributions to the healthcare team in Canada Toronto are valued, as evidenced by positive feedback from colleagues. Areas of strength include:</w:t>
      </w:r>
    </w:p>
    <w:p>
      <w:pPr>
        <w:numPr>
          <w:ilvl w:val="0"/>
          <w:numId w:val="1004"/>
        </w:numPr>
        <w:pStyle w:val="Compact"/>
      </w:pPr>
      <w:r>
        <w:rPr>
          <w:bCs/>
          <w:b/>
        </w:rPr>
        <w:t xml:space="preserve">Interdisciplinary Collaboration:</w:t>
      </w:r>
      <w:r>
        <w:t xml:space="preserve"> </w:t>
      </w:r>
      <w:r>
        <w:t xml:space="preserve">Active participation in case discussions and multidisciplinary team meetings.</w:t>
      </w:r>
    </w:p>
    <w:p>
      <w:pPr>
        <w:numPr>
          <w:ilvl w:val="0"/>
          <w:numId w:val="1004"/>
        </w:numPr>
        <w:pStyle w:val="Compact"/>
      </w:pPr>
      <w:r>
        <w:rPr>
          <w:bCs/>
          <w:b/>
        </w:rPr>
        <w:t xml:space="preserve">Referral Practices:</w:t>
      </w:r>
      <w:r>
        <w:t xml:space="preserve"> </w:t>
      </w:r>
      <w:r>
        <w:t xml:space="preserve">Timely and appropriate referrals to specialists when necessary, ensuring seamless patient care.</w:t>
      </w:r>
    </w:p>
    <w:p>
      <w:pPr>
        <w:numPr>
          <w:ilvl w:val="0"/>
          <w:numId w:val="1004"/>
        </w:numPr>
        <w:pStyle w:val="Compact"/>
      </w:pPr>
      <w:r>
        <w:rPr>
          <w:bCs/>
          <w:b/>
        </w:rPr>
        <w:t xml:space="preserve">Mentorship:</w:t>
      </w:r>
      <w:r>
        <w:t xml:space="preserve"> </w:t>
      </w:r>
      <w:r>
        <w:t xml:space="preserve">Willingness to mentor junior physicians and medical students, fostering a culture of learning and growth.</w:t>
      </w:r>
    </w:p>
    <w:bookmarkEnd w:id="26"/>
    <w:bookmarkStart w:id="27" w:name="quality-improvement-and-safety"/>
    <w:p>
      <w:pPr>
        <w:pStyle w:val="Heading2"/>
      </w:pPr>
      <w:r>
        <w:t xml:space="preserve">7. Quality Improvement and Safety</w:t>
      </w:r>
    </w:p>
    <w:p>
      <w:pPr>
        <w:pStyle w:val="FirstParagraph"/>
      </w:pPr>
      <w:r>
        <w:t xml:space="preserve">The Doctor General Practitioner is committed to continuous quality improvement and patient safety. The physician actively participates in quality assurance initiatives and adheres to best practices for infection control and medication management. Specific achievements include:</w:t>
      </w:r>
    </w:p>
    <w:p>
      <w:pPr>
        <w:numPr>
          <w:ilvl w:val="0"/>
          <w:numId w:val="1005"/>
        </w:numPr>
        <w:pStyle w:val="Compact"/>
      </w:pPr>
      <w:r>
        <w:rPr>
          <w:bCs/>
          <w:b/>
        </w:rPr>
        <w:t xml:space="preserve">Adherence to Protocols:</w:t>
      </w:r>
      <w:r>
        <w:t xml:space="preserve"> </w:t>
      </w:r>
      <w:r>
        <w:t xml:space="preserve">Consistent compliance with clinical protocols and safety guidelines.</w:t>
      </w:r>
    </w:p>
    <w:p>
      <w:pPr>
        <w:numPr>
          <w:ilvl w:val="0"/>
          <w:numId w:val="1005"/>
        </w:numPr>
        <w:pStyle w:val="Compact"/>
      </w:pPr>
      <w:r>
        <w:rPr>
          <w:bCs/>
          <w:b/>
        </w:rPr>
        <w:t xml:space="preserve">Error Reporting:</w:t>
      </w:r>
      <w:r>
        <w:t xml:space="preserve"> </w:t>
      </w:r>
      <w:r>
        <w:t xml:space="preserve">Proactive reporting of adverse events and near misses to facilitate learning and prevent future occurrences.</w:t>
      </w:r>
    </w:p>
    <w:p>
      <w:pPr>
        <w:numPr>
          <w:ilvl w:val="0"/>
          <w:numId w:val="1005"/>
        </w:numPr>
        <w:pStyle w:val="Compact"/>
      </w:pPr>
      <w:r>
        <w:rPr>
          <w:bCs/>
          <w:b/>
        </w:rPr>
        <w:t xml:space="preserve">Patient Feedback:</w:t>
      </w:r>
      <w:r>
        <w:t xml:space="preserve"> </w:t>
      </w:r>
      <w:r>
        <w:t xml:space="preserve">Regular solicitation and incorporation of patient feedback to enhance service delivery.</w:t>
      </w:r>
    </w:p>
    <w:bookmarkEnd w:id="27"/>
    <w:bookmarkStart w:id="28" w:name="conclusion-and-recommendations"/>
    <w:p>
      <w:pPr>
        <w:pStyle w:val="Heading2"/>
      </w:pPr>
      <w:r>
        <w:t xml:space="preserve">8. Conclusion and Recommendations</w:t>
      </w:r>
    </w:p>
    <w:p>
      <w:pPr>
        <w:pStyle w:val="FirstParagraph"/>
      </w:pPr>
      <w:r>
        <w:t xml:space="preserve">Overall, the Doctor General Practitioner under review demonstrates a high level of professionalism, clinical competence, and dedication to patient care in Canada Toronto. The physician's contributions to the healthcare community are significant, and their practice aligns with the standards set by the CPSO and OMA.</w:t>
      </w:r>
    </w:p>
    <w:p>
      <w:pPr>
        <w:pStyle w:val="BodyText"/>
      </w:pPr>
      <w:r>
        <w:rPr>
          <w:bCs/>
          <w:b/>
        </w:rPr>
        <w:t xml:space="preserve">Recommendations:</w:t>
      </w:r>
    </w:p>
    <w:p>
      <w:pPr>
        <w:numPr>
          <w:ilvl w:val="0"/>
          <w:numId w:val="1006"/>
        </w:numPr>
        <w:pStyle w:val="Compact"/>
      </w:pPr>
      <w:r>
        <w:t xml:space="preserve">Enhance the use of electronic health records to improve documentation efficiency.</w:t>
      </w:r>
    </w:p>
    <w:p>
      <w:pPr>
        <w:numPr>
          <w:ilvl w:val="0"/>
          <w:numId w:val="1006"/>
        </w:numPr>
        <w:pStyle w:val="Compact"/>
      </w:pPr>
      <w:r>
        <w:t xml:space="preserve">Implement multilingual resources to better serve diverse patient populations.</w:t>
      </w:r>
    </w:p>
    <w:p>
      <w:pPr>
        <w:numPr>
          <w:ilvl w:val="0"/>
          <w:numId w:val="1006"/>
        </w:numPr>
        <w:pStyle w:val="Compact"/>
      </w:pPr>
      <w:r>
        <w:t xml:space="preserve">Continue participation in continuing professional development activities.</w:t>
      </w:r>
    </w:p>
    <w:p>
      <w:pPr>
        <w:pStyle w:val="FirstParagraph"/>
      </w:pPr>
      <w:r>
        <w:t xml:space="preserve">This Peer Review Report concludes that the Doctor General Practitioner is fit to continue practicing medicine in Canada Toronto, with the above recommendations aimed at further enhancing their practice.</w:t>
      </w:r>
    </w:p>
    <w:bookmarkEnd w:id="28"/>
    <w:p>
      <w:pPr>
        <w:pStyle w:val="BodyText"/>
      </w:pPr>
      <w:r>
        <w:rPr>
          <w:bCs/>
          <w:b/>
        </w:rPr>
        <w:t xml:space="preserve">Reviewed by:</w:t>
      </w:r>
    </w:p>
    <w:p>
      <w:pPr>
        <w:pStyle w:val="BodyText"/>
      </w:pPr>
      <w:r>
        <w:t xml:space="preserve">[Reviewer's Name]</w:t>
      </w:r>
    </w:p>
    <w:p>
      <w:pPr>
        <w:pStyle w:val="BodyText"/>
      </w:pPr>
      <w:r>
        <w:t xml:space="preserve">[Reviewer's Title/Position]</w:t>
      </w:r>
    </w:p>
    <w:p>
      <w:pPr>
        <w:pStyle w:val="BodyText"/>
      </w:pPr>
      <w:r>
        <w:t xml:space="preserve">[Organization/Institution]</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General Practitioner - Toronto, Canada</dc:title>
  <dc:creator/>
  <dc:language>en</dc:language>
  <cp:keywords/>
  <dcterms:created xsi:type="dcterms:W3CDTF">2026-10-10T01:57:24Z</dcterms:created>
  <dcterms:modified xsi:type="dcterms:W3CDTF">2026-10-10T01:57:24Z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