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Jane Doe, Senior Medical Officer</w:t>
      </w:r>
    </w:p>
    <w:bookmarkEnd w:id="20"/>
    <w:bookmarkStart w:id="21" w:name="introduction"/>
    <w:p>
      <w:pPr>
        <w:pStyle w:val="Heading2"/>
      </w:pPr>
      <w:r>
        <w:t xml:space="preserve">Introduction</w:t>
      </w:r>
    </w:p>
    <w:p>
      <w:pPr>
        <w:pStyle w:val="FirstParagraph"/>
      </w:pPr>
      <w:r>
        <w:t xml:space="preserve">This Peer Review Report is prepared to evaluate the professional performance, clinical competence, and adherence to medical standards of a Doctor General Practitioner practicing in China Beijing. The review aims to ensure that the practitioner meets the high standards expected in the healthcare sector, particularly within the context of Beijing's diverse and dynamic medical environment.</w:t>
      </w:r>
    </w:p>
    <w:bookmarkEnd w:id="21"/>
    <w:bookmarkStart w:id="22" w:name="background"/>
    <w:p>
      <w:pPr>
        <w:pStyle w:val="Heading2"/>
      </w:pPr>
      <w:r>
        <w:t xml:space="preserve">Background</w:t>
      </w:r>
    </w:p>
    <w:p>
      <w:pPr>
        <w:pStyle w:val="FirstParagraph"/>
      </w:pPr>
      <w:r>
        <w:t xml:space="preserve">The Doctor General Practitioner under review has been practicing in Beijing for the past five years. During this period, they have been involved in providing primary healthcare services to a wide range of patients, including expatriates and local residents. The review focuses on their clinical skills, patient care, communication, and adherence to local and international medical guidelines.</w:t>
      </w:r>
    </w:p>
    <w:bookmarkEnd w:id="22"/>
    <w:bookmarkStart w:id="23" w:name="clinical-competence"/>
    <w:p>
      <w:pPr>
        <w:pStyle w:val="Heading2"/>
      </w:pPr>
      <w:r>
        <w:t xml:space="preserve">Clinical Competence</w:t>
      </w:r>
    </w:p>
    <w:p>
      <w:pPr>
        <w:pStyle w:val="FirstParagraph"/>
      </w:pPr>
      <w:r>
        <w:t xml:space="preserve">The Doctor General Practitioner demonstrates a strong foundation in general medical knowledge and clinical skills. Their ability to diagnose and manage common conditions is commendable. They are proficient in handling acute and chronic illnesses, preventive care, and health education. The practitioner's approach to patient care is holistic, considering both physical and psychological aspects of health.</w:t>
      </w:r>
    </w:p>
    <w:p>
      <w:pPr>
        <w:pStyle w:val="BodyText"/>
      </w:pPr>
      <w:r>
        <w:t xml:space="preserve">However, there is room for improvement in the management of complex cases. The Doctor General Practitioner should consider seeking additional training or consultation for rare or complicated conditions to ensure the best possible outcomes for patients.</w:t>
      </w:r>
    </w:p>
    <w:bookmarkEnd w:id="23"/>
    <w:bookmarkStart w:id="24" w:name="patient-care-and-communication"/>
    <w:p>
      <w:pPr>
        <w:pStyle w:val="Heading2"/>
      </w:pPr>
      <w:r>
        <w:t xml:space="preserve">Patient Care and Communication</w:t>
      </w:r>
    </w:p>
    <w:p>
      <w:pPr>
        <w:pStyle w:val="FirstParagraph"/>
      </w:pPr>
      <w:r>
        <w:t xml:space="preserve">The Doctor General Practitioner exhibits excellent communication skills, particularly in English, which is crucial in Beijing's international community. They are empathetic, patient, and able to explain medical conditions and treatment plans clearly. Patients have reported feeling comfortable and well-informed during their consultations.</w:t>
      </w:r>
    </w:p>
    <w:p>
      <w:pPr>
        <w:pStyle w:val="BodyText"/>
      </w:pPr>
      <w:r>
        <w:t xml:space="preserve">It is recommended that the practitioner enhance their Mandarin language skills to better serve the local population. This would facilitate more effective communication and build stronger relationships with a broader patient base.</w:t>
      </w:r>
    </w:p>
    <w:bookmarkEnd w:id="24"/>
    <w:bookmarkStart w:id="25" w:name="adherence-to-medical-standards"/>
    <w:p>
      <w:pPr>
        <w:pStyle w:val="Heading2"/>
      </w:pPr>
      <w:r>
        <w:t xml:space="preserve">Adherence to Medical Standards</w:t>
      </w:r>
    </w:p>
    <w:p>
      <w:pPr>
        <w:pStyle w:val="FirstParagraph"/>
      </w:pPr>
      <w:r>
        <w:t xml:space="preserve">The Doctor General Practitioner adheres to the medical standards and guidelines set by the National Health Commission of China and international bodies. They maintain accurate and up-to-date patient records, follow ethical practices, and prioritize patient confidentiality. The practitioner is also proactive in continuing medical education, attending relevant workshops and seminars.</w:t>
      </w:r>
    </w:p>
    <w:p>
      <w:pPr>
        <w:pStyle w:val="BodyText"/>
      </w:pPr>
      <w:r>
        <w:t xml:space="preserve">One area for improvement is the integration of traditional Chinese medicine (TCM) practices into their treatment plans. Given the cultural context of Beijing, incorporating TCM could enhance patient satisfaction and treatment efficacy.</w:t>
      </w:r>
    </w:p>
    <w:bookmarkEnd w:id="25"/>
    <w:bookmarkStart w:id="26" w:name="professionalism-and-ethics"/>
    <w:p>
      <w:pPr>
        <w:pStyle w:val="Heading2"/>
      </w:pPr>
      <w:r>
        <w:t xml:space="preserve">Professionalism and Ethics</w:t>
      </w:r>
    </w:p>
    <w:p>
      <w:pPr>
        <w:pStyle w:val="FirstParagraph"/>
      </w:pPr>
      <w:r>
        <w:t xml:space="preserve">The Doctor General Practitioner maintains a high level of professionalism and ethical conduct. They are punctual, respectful, and collaborative with colleagues. The practitioner is also involved in community health initiatives, demonstrating a commitment to public health and well-being.</w:t>
      </w:r>
    </w:p>
    <w:p>
      <w:pPr>
        <w:pStyle w:val="BodyText"/>
      </w:pPr>
      <w:r>
        <w:t xml:space="preserve">It is suggested that the Doctor General Practitioner take on a more active role in mentoring junior doctors and contributing to the development of medical education programs in Beijing.</w:t>
      </w:r>
    </w:p>
    <w:bookmarkEnd w:id="26"/>
    <w:bookmarkStart w:id="27" w:name="recommendations"/>
    <w:p>
      <w:pPr>
        <w:pStyle w:val="Heading2"/>
      </w:pPr>
      <w:r>
        <w:t xml:space="preserve">Recommendations</w:t>
      </w:r>
    </w:p>
    <w:p>
      <w:pPr>
        <w:numPr>
          <w:ilvl w:val="0"/>
          <w:numId w:val="1001"/>
        </w:numPr>
        <w:pStyle w:val="Compact"/>
      </w:pPr>
      <w:r>
        <w:t xml:space="preserve">Enhance Mandarin language skills to improve communication with local patients.</w:t>
      </w:r>
    </w:p>
    <w:p>
      <w:pPr>
        <w:numPr>
          <w:ilvl w:val="0"/>
          <w:numId w:val="1001"/>
        </w:numPr>
        <w:pStyle w:val="Compact"/>
      </w:pPr>
      <w:r>
        <w:t xml:space="preserve">Seek additional training or consultation for managing complex medical cases.</w:t>
      </w:r>
    </w:p>
    <w:p>
      <w:pPr>
        <w:numPr>
          <w:ilvl w:val="0"/>
          <w:numId w:val="1001"/>
        </w:numPr>
        <w:pStyle w:val="Compact"/>
      </w:pPr>
      <w:r>
        <w:t xml:space="preserve">Integrate traditional Chinese medicine practices into treatment plans where appropriate.</w:t>
      </w:r>
    </w:p>
    <w:p>
      <w:pPr>
        <w:numPr>
          <w:ilvl w:val="0"/>
          <w:numId w:val="1001"/>
        </w:numPr>
        <w:pStyle w:val="Compact"/>
      </w:pPr>
      <w:r>
        <w:t xml:space="preserve">Take on a more active role in mentoring and medical education.</w:t>
      </w:r>
    </w:p>
    <w:bookmarkEnd w:id="27"/>
    <w:bookmarkStart w:id="28" w:name="conclusion"/>
    <w:p>
      <w:pPr>
        <w:pStyle w:val="Heading2"/>
      </w:pPr>
      <w:r>
        <w:t xml:space="preserve">Conclusion</w:t>
      </w:r>
    </w:p>
    <w:p>
      <w:pPr>
        <w:pStyle w:val="FirstParagraph"/>
      </w:pPr>
      <w:r>
        <w:t xml:space="preserve">In conclusion, the Doctor General Practitioner under review is a competent and dedicated healthcare professional who provides high-quality care to patients in China Beijing. With the recommended improvements, they can further enhance their practice and contribute more effectively to the healthcare community in Beijing.</w:t>
      </w:r>
    </w:p>
    <w:bookmarkEnd w:id="28"/>
    <w:bookmarkStart w:id="29" w:name="signatures"/>
    <w:p>
      <w:pPr>
        <w:pStyle w:val="Heading2"/>
      </w:pPr>
      <w:r>
        <w:t xml:space="preserve">Signatures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Reviewer</w:t>
            </w:r>
          </w:p>
        </w:tc>
        <w:tc>
          <w:tcPr/>
          <w:p>
            <w:pPr>
              <w:pStyle w:val="Compact"/>
              <w:jc w:val="left"/>
            </w:pPr>
            <w:r>
              <w:t xml:space="preserve">Date</w:t>
            </w:r>
          </w:p>
        </w:tc>
      </w:tr>
      <w:tr>
        <w:tc>
          <w:tcPr/>
          <w:p>
            <w:pPr>
              <w:pStyle w:val="Compact"/>
              <w:jc w:val="left"/>
            </w:pPr>
            <w:r>
              <w:t xml:space="preserve">Dr. Jane Doe</w:t>
            </w:r>
          </w:p>
        </w:tc>
        <w:tc>
          <w:tcPr/>
          <w:p>
            <w:pPr>
              <w:pStyle w:val="Compact"/>
              <w:jc w:val="left"/>
            </w:pPr>
            <w:r>
              <w:t xml:space="preserve">October 10, 2023</w:t>
            </w:r>
          </w:p>
        </w:tc>
      </w:tr>
    </w:tbl>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China Beijing</dc:title>
  <dc:creator/>
  <dc:language>en</dc:language>
  <cp:keywords/>
  <dcterms:created xsi:type="dcterms:W3CDTF">2026-10-10T02:01:27Z</dcterms:created>
  <dcterms:modified xsi:type="dcterms:W3CDTF">2026-10-10T02:01:27Z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