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Medellín,</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Colombia Medellín</w:t>
      </w:r>
    </w:p>
    <w:p>
      <w:pPr>
        <w:pStyle w:val="BodyText"/>
      </w:pPr>
      <w:r>
        <w:rPr>
          <w:bCs/>
          <w:b/>
        </w:rPr>
        <w:t xml:space="preserve">Date of Review:</w:t>
      </w:r>
      <w:r>
        <w:t xml:space="preserve"> </w:t>
      </w:r>
      <w:r>
        <w:t xml:space="preserve">October 15, 2023</w:t>
      </w:r>
    </w:p>
    <w:p>
      <w:pPr>
        <w:pStyle w:val="BodyText"/>
      </w:pPr>
      <w:r>
        <w:rPr>
          <w:bCs/>
          <w:b/>
        </w:rPr>
        <w:t xml:space="preserve">Review Period:</w:t>
      </w:r>
      <w:r>
        <w:t xml:space="preserve"> </w:t>
      </w:r>
      <w:r>
        <w:t xml:space="preserve">January 1, 2023 - September 30,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adherence to medical standards of a Doctor General Practitioner practicing in Colombia Medellín. The review aims to ensure that the physician maintains high standards of care, complies with local and national healthcare regulations, and contributes positively to the health outcomes of the community in Medellín.</w:t>
      </w:r>
    </w:p>
    <w:p>
      <w:pPr>
        <w:pStyle w:val="BodyText"/>
      </w:pPr>
      <w:r>
        <w:t xml:space="preserve">The evaluation is conducted in accordance with the guidelines set forth by the Colombian Ministry of Health and Social Protection, as well as the standards established by the Colombian Medical Association and relevant professional bodies in Medellín.</w:t>
      </w:r>
    </w:p>
    <w:bookmarkEnd w:id="21"/>
    <w:bookmarkStart w:id="22" w:name="physician-information"/>
    <w:p>
      <w:pPr>
        <w:pStyle w:val="Heading2"/>
      </w:pPr>
      <w:r>
        <w:t xml:space="preserve">2. Physician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[Physician's Full Name]</w:t>
            </w:r>
          </w:p>
        </w:tc>
      </w:tr>
      <w:tr>
        <w:tc>
          <w:tcPr/>
          <w:p>
            <w:pPr>
              <w:pStyle w:val="Compact"/>
              <w:jc w:val="left"/>
            </w:pPr>
            <w:r>
              <w:t xml:space="preserve">Specialty</w:t>
            </w:r>
          </w:p>
        </w:tc>
        <w:tc>
          <w:tcPr/>
          <w:p>
            <w:pPr>
              <w:pStyle w:val="Compact"/>
              <w:jc w:val="left"/>
            </w:pPr>
            <w:r>
              <w:t xml:space="preserve">General Practitioner</w:t>
            </w:r>
          </w:p>
        </w:tc>
      </w:tr>
      <w:tr>
        <w:tc>
          <w:tcPr/>
          <w:p>
            <w:pPr>
              <w:pStyle w:val="Compact"/>
              <w:jc w:val="left"/>
            </w:pPr>
            <w:r>
              <w:t xml:space="preserve">License Number</w:t>
            </w:r>
          </w:p>
        </w:tc>
        <w:tc>
          <w:tcPr/>
          <w:p>
            <w:pPr>
              <w:pStyle w:val="Compact"/>
              <w:jc w:val="left"/>
            </w:pPr>
            <w:r>
              <w:t xml:space="preserve">[License Number]</w:t>
            </w:r>
          </w:p>
        </w:tc>
      </w:tr>
      <w:tr>
        <w:tc>
          <w:tcPr/>
          <w:p>
            <w:pPr>
              <w:pStyle w:val="Compact"/>
              <w:jc w:val="left"/>
            </w:pPr>
            <w:r>
              <w:t xml:space="preserve">Practice Location</w:t>
            </w:r>
          </w:p>
        </w:tc>
        <w:tc>
          <w:tcPr/>
          <w:p>
            <w:pPr>
              <w:pStyle w:val="Compact"/>
              <w:jc w:val="left"/>
            </w:pPr>
            <w:r>
              <w:t xml:space="preserve">[Clinic/Hospital Name], Medellín, Colombia</w:t>
            </w:r>
          </w:p>
        </w:tc>
      </w:tr>
      <w:tr>
        <w:tc>
          <w:tcPr/>
          <w:p>
            <w:pPr>
              <w:pStyle w:val="Compact"/>
              <w:jc w:val="left"/>
            </w:pPr>
            <w:r>
              <w:t xml:space="preserve">Years of Experience</w:t>
            </w:r>
          </w:p>
        </w:tc>
        <w:tc>
          <w:tcPr/>
          <w:p>
            <w:pPr>
              <w:pStyle w:val="Compact"/>
              <w:jc w:val="left"/>
            </w:pPr>
            <w:r>
              <w:t xml:space="preserve">[Number of Years]</w:t>
            </w:r>
          </w:p>
        </w:tc>
      </w:tr>
    </w:tbl>
    <w:bookmarkEnd w:id="22"/>
    <w:bookmarkStart w:id="26" w:name="clinical-competence"/>
    <w:p>
      <w:pPr>
        <w:pStyle w:val="Heading2"/>
      </w:pPr>
      <w:r>
        <w:t xml:space="preserve">3. Clinical Competence</w:t>
      </w:r>
    </w:p>
    <w:bookmarkStart w:id="23" w:name="diagnostic-accuracy"/>
    <w:p>
      <w:pPr>
        <w:pStyle w:val="Heading3"/>
      </w:pPr>
      <w:r>
        <w:t xml:space="preserve">3.1 Diagnostic Accuracy</w:t>
      </w:r>
    </w:p>
    <w:p>
      <w:pPr>
        <w:pStyle w:val="FirstParagraph"/>
      </w:pPr>
      <w:r>
        <w:t xml:space="preserve">The Doctor General Practitioner demonstrates a strong ability to accurately diagnose a wide range of conditions commonly encountered in primary care settings in Colombia Medellín. The physician's diagnostic approach is thorough, evidence-based, and considers the socio-economic and cultural context of the patients in Medellín.</w:t>
      </w:r>
    </w:p>
    <w:bookmarkEnd w:id="23"/>
    <w:bookmarkStart w:id="24" w:name="treatment-plans"/>
    <w:p>
      <w:pPr>
        <w:pStyle w:val="Heading3"/>
      </w:pPr>
      <w:r>
        <w:t xml:space="preserve">3.2 Treatment Plans</w:t>
      </w:r>
    </w:p>
    <w:p>
      <w:pPr>
        <w:pStyle w:val="FirstParagraph"/>
      </w:pPr>
      <w:r>
        <w:t xml:space="preserve">Treatment plans are well-structured, patient-centered, and aligned with current clinical guidelines. The physician effectively communicates treatment options, ensuring that patients understand their conditions and the rationale behind the recommended interventions.</w:t>
      </w:r>
    </w:p>
    <w:bookmarkEnd w:id="24"/>
    <w:bookmarkStart w:id="25" w:name="patient-outcomes"/>
    <w:p>
      <w:pPr>
        <w:pStyle w:val="Heading3"/>
      </w:pPr>
      <w:r>
        <w:t xml:space="preserve">3.3 Patient Outcomes</w:t>
      </w:r>
    </w:p>
    <w:p>
      <w:pPr>
        <w:pStyle w:val="FirstParagraph"/>
      </w:pPr>
      <w:r>
        <w:t xml:space="preserve">Patient outcomes are generally positive, with a high rate of adherence to treatment plans and improved health indicators among the physician's patient population in Medellín. The physician's proactive approach to preventive care has contributed to a reduction in the incidence of preventable diseases within the community.</w:t>
      </w:r>
    </w:p>
    <w:bookmarkEnd w:id="25"/>
    <w:bookmarkEnd w:id="26"/>
    <w:bookmarkStart w:id="30" w:name="professionalism-and-ethics"/>
    <w:p>
      <w:pPr>
        <w:pStyle w:val="Heading2"/>
      </w:pPr>
      <w:r>
        <w:t xml:space="preserve">4. Professionalism and Ethics</w:t>
      </w:r>
    </w:p>
    <w:bookmarkStart w:id="27" w:name="patient-interaction"/>
    <w:p>
      <w:pPr>
        <w:pStyle w:val="Heading3"/>
      </w:pPr>
      <w:r>
        <w:t xml:space="preserve">4.1 Patient Interaction</w:t>
      </w:r>
    </w:p>
    <w:p>
      <w:pPr>
        <w:pStyle w:val="FirstParagraph"/>
      </w:pPr>
      <w:r>
        <w:t xml:space="preserve">The Doctor General Practitioner exhibits excellent communication skills, empathy, and cultural sensitivity when interacting with patients in Colombia Medellín. The physician respects patient autonomy, confidentiality, and informed consent, adhering to the ethical standards expected of medical professionals in Colombia.</w:t>
      </w:r>
    </w:p>
    <w:bookmarkEnd w:id="27"/>
    <w:bookmarkStart w:id="28" w:name="collaboration-with-colleagues"/>
    <w:p>
      <w:pPr>
        <w:pStyle w:val="Heading3"/>
      </w:pPr>
      <w:r>
        <w:t xml:space="preserve">4.2 Collaboration with Colleagues</w:t>
      </w:r>
    </w:p>
    <w:p>
      <w:pPr>
        <w:pStyle w:val="FirstParagraph"/>
      </w:pPr>
      <w:r>
        <w:t xml:space="preserve">The physician collaborates effectively with other healthcare providers, including specialists, nurses, and allied health professionals, to ensure comprehensive care for patients. This collaborative approach is particularly important in the healthcare system of Medellín, where multidisciplinary care is increasingly emphasized.</w:t>
      </w:r>
    </w:p>
    <w:bookmarkEnd w:id="28"/>
    <w:bookmarkStart w:id="29" w:name="ethical-conduct"/>
    <w:p>
      <w:pPr>
        <w:pStyle w:val="Heading3"/>
      </w:pPr>
      <w:r>
        <w:t xml:space="preserve">4.3 Ethical Conduct</w:t>
      </w:r>
    </w:p>
    <w:p>
      <w:pPr>
        <w:pStyle w:val="FirstParagraph"/>
      </w:pPr>
      <w:r>
        <w:t xml:space="preserve">No ethical violations or complaints have been recorded during the review period. The physician maintains a high standard of professional integrity and complies with all relevant ethical guidelines and regulations in Colombia.</w:t>
      </w:r>
    </w:p>
    <w:bookmarkEnd w:id="29"/>
    <w:bookmarkEnd w:id="30"/>
    <w:bookmarkStart w:id="31" w:name="compliance-with-regulations"/>
    <w:p>
      <w:pPr>
        <w:pStyle w:val="Heading2"/>
      </w:pPr>
      <w:r>
        <w:t xml:space="preserve">5. Compliance with Regulations</w:t>
      </w:r>
    </w:p>
    <w:p>
      <w:pPr>
        <w:pStyle w:val="FirstParagraph"/>
      </w:pPr>
      <w:r>
        <w:t xml:space="preserve">The Doctor General Practitioner is in full compliance with the medical regulations and standards set by the Colombian Ministry of Health and Social Protection, as well as local health authorities in Medellín. The physician maintains up-to-date licensure, participates in mandatory continuing medical education (CME) activities, and adheres to all legal and regulatory requirements governing medical practice in Colombia.</w:t>
      </w:r>
    </w:p>
    <w:bookmarkEnd w:id="31"/>
    <w:bookmarkStart w:id="32" w:name="areas-for-improvement"/>
    <w:p>
      <w:pPr>
        <w:pStyle w:val="Heading2"/>
      </w:pPr>
      <w:r>
        <w:t xml:space="preserve">6. Areas for Improvement</w:t>
      </w:r>
    </w:p>
    <w:p>
      <w:pPr>
        <w:pStyle w:val="FirstParagraph"/>
      </w:pPr>
      <w:r>
        <w:t xml:space="preserve">While the overall performance of the Doctor General Practitioner is commendable, the following areas have been identified for potential improvement:</w:t>
      </w:r>
    </w:p>
    <w:p>
      <w:pPr>
        <w:numPr>
          <w:ilvl w:val="0"/>
          <w:numId w:val="1001"/>
        </w:numPr>
        <w:pStyle w:val="Compact"/>
      </w:pPr>
      <w:r>
        <w:t xml:space="preserve">Enhancing the use of electronic health records (EHR) to improve documentation accuracy and efficiency.</w:t>
      </w:r>
    </w:p>
    <w:p>
      <w:pPr>
        <w:numPr>
          <w:ilvl w:val="0"/>
          <w:numId w:val="1001"/>
        </w:numPr>
        <w:pStyle w:val="Compact"/>
      </w:pPr>
      <w:r>
        <w:t xml:space="preserve">Incorporating more advanced telemedicine tools to expand access to care for patients in remote areas of Medellín.</w:t>
      </w:r>
    </w:p>
    <w:p>
      <w:pPr>
        <w:numPr>
          <w:ilvl w:val="0"/>
          <w:numId w:val="1001"/>
        </w:numPr>
        <w:pStyle w:val="Compact"/>
      </w:pPr>
      <w:r>
        <w:t xml:space="preserve">Increasing participation in community health initiatives to further engage with the local population in Colombia Medellín.</w:t>
      </w:r>
    </w:p>
    <w:bookmarkEnd w:id="32"/>
    <w:bookmarkStart w:id="33" w:name="conclusion"/>
    <w:p>
      <w:pPr>
        <w:pStyle w:val="Heading2"/>
      </w:pPr>
      <w:r>
        <w:t xml:space="preserve">7. Conclusion</w:t>
      </w:r>
    </w:p>
    <w:p>
      <w:pPr>
        <w:pStyle w:val="FirstParagraph"/>
      </w:pPr>
      <w:r>
        <w:t xml:space="preserve">Based on the comprehensive evaluation conducted during this Peer Review Report, the Doctor General Practitioner demonstrates a high level of clinical competence, professionalism, and ethical conduct. The physician's contributions to the healthcare system in Colombia Medellín are significant, and their commitment to patient care is evident. With continued focus on the identified areas for improvement, the physician is well-positioned to further enhance their practice and positively impact the health outcomes of the community in Medellín.</w:t>
      </w:r>
    </w:p>
    <w:bookmarkEnd w:id="33"/>
    <w:p>
      <w:pPr>
        <w:pStyle w:val="BodyText"/>
      </w:pPr>
      <w:r>
        <w:rPr>
          <w:bCs/>
          <w:b/>
        </w:rPr>
        <w:t xml:space="preserve">Reviewed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Medellín, Colombia</w:t>
      </w:r>
    </w:p>
    <w:p>
      <w:pPr>
        <w:pStyle w:val="BodyText"/>
      </w:pPr>
      <w:r>
        <w:t xml:space="preserve">Date: 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General Practitioner - Medellín, Colombia</dc:title>
  <dc:creator/>
  <dc:language>en</dc:language>
  <cp:keywords/>
  <dcterms:created xsi:type="dcterms:W3CDTF">2026-10-10T04:24:52Z</dcterms:created>
  <dcterms:modified xsi:type="dcterms:W3CDTF">2026-10-10T04:24:52Z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