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DR</w:t>
      </w:r>
      <w:r>
        <w:t xml:space="preserve"> </w:t>
      </w:r>
      <w:r>
        <w:t xml:space="preserve">Congo</w:t>
      </w:r>
      <w:r>
        <w:t xml:space="preserve"> </w:t>
      </w:r>
      <w:r>
        <w:t xml:space="preserve">Kinshasa</w:t>
      </w:r>
    </w:p>
    <w:bookmarkStart w:id="21" w:name="peer-review-report"/>
    <w:p>
      <w:pPr>
        <w:pStyle w:val="Heading1"/>
      </w:pPr>
      <w:r>
        <w:t xml:space="preserve">PEER REVIEW REPORT</w:t>
      </w:r>
    </w:p>
    <w:bookmarkStart w:id="20" w:name="doctor-general-practitioner"/>
    <w:p>
      <w:pPr>
        <w:pStyle w:val="Heading2"/>
      </w:pPr>
      <w:r>
        <w:t xml:space="preserve">Doctor General Practitioner</w:t>
      </w:r>
    </w:p>
    <w:p>
      <w:pPr>
        <w:pStyle w:val="FirstParagraph"/>
      </w:pPr>
      <w:r>
        <w:rPr>
          <w:bCs/>
          <w:b/>
        </w:rPr>
        <w:t xml:space="preserve">Location:</w:t>
      </w:r>
      <w:r>
        <w:t xml:space="preserve"> </w:t>
      </w:r>
      <w:r>
        <w:t xml:space="preserve">DR Congo Kinshasa</w:t>
      </w:r>
    </w:p>
    <w:p>
      <w:pPr>
        <w:pStyle w:val="BodyText"/>
      </w:pPr>
      <w:r>
        <w:rPr>
          <w:bCs/>
          <w:b/>
        </w:rPr>
        <w:t xml:space="preserve">Date of Report:</w:t>
      </w:r>
      <w:r>
        <w:t xml:space="preserve"> </w:t>
      </w:r>
      <w:r>
        <w:t xml:space="preserve">October 26, 2023</w:t>
      </w:r>
    </w:p>
    <w:p>
      <w:pPr>
        <w:pStyle w:val="BodyText"/>
      </w:pPr>
      <w:r>
        <w:rPr>
          <w:bCs/>
          <w:b/>
        </w:rPr>
        <w:t xml:space="preserve">Review Reference Number:</w:t>
      </w:r>
      <w:r>
        <w:t xml:space="preserve"> </w:t>
      </w:r>
      <w:r>
        <w:t xml:space="preserve">PR-KIN-GP-2023-089</w:t>
      </w:r>
    </w:p>
    <w:bookmarkEnd w:id="20"/>
    <w:bookmarkEnd w:id="21"/>
    <w:bookmarkStart w:id="22" w:name="introduction-and-purpose"/>
    <w:p>
      <w:pPr>
        <w:pStyle w:val="Heading2"/>
      </w:pPr>
      <w:r>
        <w:t xml:space="preserve">1. Introduction and Purpose</w:t>
      </w:r>
    </w:p>
    <w:p>
      <w:pPr>
        <w:pStyle w:val="FirstParagraph"/>
      </w:pPr>
      <w:r>
        <w:t xml:space="preserve">This Peer Review Report has been conducted in accordance with the medical standards and regulatory frameworks applicable to healthcare professionals practicing in DR Congo Kinshasa. The primary objective of this review is to evaluate the clinical competence, ethical conduct, and professional performance of a Doctor General Practitioner operating within the diverse and demanding healthcare landscape of Kinshasa.</w:t>
      </w:r>
    </w:p>
    <w:p>
      <w:pPr>
        <w:pStyle w:val="BodyText"/>
      </w:pPr>
      <w:r>
        <w:t xml:space="preserve">Given the unique epidemiological profile of DR Congo Kinshasa, which includes a high burden of infectious diseases such as malaria, tuberculosis, HIV/AIDS, and emerging viral hemorrhagic fevers, the role of the General Practitioner is critical. This report assesses whether the practitioner maintains the necessary diagnostic acumen, treatment protocols, and patient safety standards required to serve the population effectively.</w:t>
      </w:r>
    </w:p>
    <w:bookmarkEnd w:id="22"/>
    <w:bookmarkStart w:id="23"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[Doctor's Full Name]</w:t>
            </w:r>
          </w:p>
        </w:tc>
      </w:tr>
      <w:tr>
        <w:tc>
          <w:tcPr/>
          <w:p>
            <w:pPr>
              <w:pStyle w:val="Compact"/>
              <w:jc w:val="left"/>
            </w:pPr>
            <w:r>
              <w:t xml:space="preserve">Specialty</w:t>
            </w:r>
          </w:p>
        </w:tc>
        <w:tc>
          <w:tcPr/>
          <w:p>
            <w:pPr>
              <w:pStyle w:val="Compact"/>
              <w:jc w:val="left"/>
            </w:pPr>
            <w:r>
              <w:t xml:space="preserve">Doctor General Practitioner</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Practice Location</w:t>
            </w:r>
          </w:p>
        </w:tc>
        <w:tc>
          <w:tcPr/>
          <w:p>
            <w:pPr>
              <w:pStyle w:val="Compact"/>
              <w:jc w:val="left"/>
            </w:pPr>
            <w:r>
              <w:t xml:space="preserve">[Clinic/Hospital Name], DR Congo Kinshasa</w:t>
            </w:r>
          </w:p>
        </w:tc>
      </w:tr>
      <w:tr>
        <w:tc>
          <w:tcPr/>
          <w:p>
            <w:pPr>
              <w:pStyle w:val="Compact"/>
              <w:jc w:val="left"/>
            </w:pPr>
            <w:r>
              <w:t xml:space="preserve">Years of Experience</w:t>
            </w:r>
          </w:p>
        </w:tc>
        <w:tc>
          <w:tcPr/>
          <w:p>
            <w:pPr>
              <w:pStyle w:val="Compact"/>
              <w:jc w:val="left"/>
            </w:pPr>
            <w:r>
              <w:t xml:space="preserve">[Number] Years</w:t>
            </w:r>
          </w:p>
        </w:tc>
      </w:tr>
    </w:tbl>
    <w:bookmarkEnd w:id="23"/>
    <w:bookmarkStart w:id="24" w:name="Xd9234a7b7b1069a4d22f1c1b7b7829d8b86ff86"/>
    <w:p>
      <w:pPr>
        <w:pStyle w:val="Heading2"/>
      </w:pPr>
      <w:r>
        <w:t xml:space="preserve">3. Clinical Competence and Diagnostic Skills</w:t>
      </w:r>
    </w:p>
    <w:p>
      <w:pPr>
        <w:pStyle w:val="FirstParagraph"/>
      </w:pPr>
      <w:r>
        <w:t xml:space="preserve">The review panel examined a sample of patient records to assess the diagnostic accuracy and treatment plans formulated by the Doctor General Practitioner. In the context of DR Congo Kinshasa, where resources may be limited and differential diagnoses are complex, the practitioner demonstrated a strong ability to identify common and critical conditions.</w:t>
      </w:r>
    </w:p>
    <w:p>
      <w:pPr>
        <w:pStyle w:val="BodyText"/>
      </w:pPr>
      <w:r>
        <w:t xml:space="preserve">Specific attention was paid to the management of febrile illnesses. The practitioner correctly adhered to national guidelines for malaria testing and treatment, ensuring that empirical treatment is only used when appropriate. Furthermore, the management of chronic conditions such as hypertension and diabetes was found to be consistent with international best practices, adjusted for the local availability of medications.</w:t>
      </w:r>
    </w:p>
    <w:p>
      <w:pPr>
        <w:pStyle w:val="BodyText"/>
      </w:pPr>
      <w:r>
        <w:t xml:space="preserve">The Doctor General Practitioner showed proficiency in recognizing red-flag symptoms that require immediate referral to specialized centers in Kinshasa, such as the Institut National de Recherche Biomédicale (INRB) or major university hospitals. This triage capability is essential for patient safety in the region.</w:t>
      </w:r>
    </w:p>
    <w:bookmarkEnd w:id="24"/>
    <w:bookmarkStart w:id="25" w:name="adherence-to-protocols-and-guidelines"/>
    <w:p>
      <w:pPr>
        <w:pStyle w:val="Heading2"/>
      </w:pPr>
      <w:r>
        <w:t xml:space="preserve">4. Adherence to Protocols and Guidelines</w:t>
      </w:r>
    </w:p>
    <w:p>
      <w:pPr>
        <w:pStyle w:val="FirstParagraph"/>
      </w:pPr>
      <w:r>
        <w:t xml:space="preserve">Compliance with the Ministry of Public Health guidelines of DR Congo is mandatory. This review confirmed that the Doctor General Practitioner follows the national treatment guidelines for HIV/AIDS, including the initiation of antiretroviral therapy (ART) and adherence counseling. The practitioner also demonstrated up-to-date knowledge regarding tuberculosis management, including the use of directly observed treatment (DOTS) strategies where applicable.</w:t>
      </w:r>
    </w:p>
    <w:p>
      <w:pPr>
        <w:pStyle w:val="BodyText"/>
      </w:pPr>
      <w:r>
        <w:t xml:space="preserve">Infection prevention and control measures were observed during the review. The practitioner maintains adequate sterilization protocols for instruments and ensures proper disposal of medical waste, which is crucial in preventing the spread of blood-borne pathogens in DR Congo Kinshasa.</w:t>
      </w:r>
    </w:p>
    <w:bookmarkEnd w:id="25"/>
    <w:bookmarkStart w:id="26" w:name="patient-communication-and-ethics"/>
    <w:p>
      <w:pPr>
        <w:pStyle w:val="Heading2"/>
      </w:pPr>
      <w:r>
        <w:t xml:space="preserve">5. Patient Communication and Ethics</w:t>
      </w:r>
    </w:p>
    <w:p>
      <w:pPr>
        <w:pStyle w:val="FirstParagraph"/>
      </w:pPr>
      <w:r>
        <w:t xml:space="preserve">Effective communication is vital in a multicultural environment like Kinshasa. The Doctor General Practitioner was observed communicating clearly and respectfully with patients, utilizing appropriate local languages (such as Lingala or French) to ensure understanding. The practitioner takes time to explain diagnoses, treatment options, and potential side effects, fostering informed consent.</w:t>
      </w:r>
    </w:p>
    <w:p>
      <w:pPr>
        <w:pStyle w:val="BodyText"/>
      </w:pPr>
      <w:r>
        <w:t xml:space="preserve">Ethical standards were upheld throughout the reviewed cases. There were no instances of discrimination, breach of confidentiality, or unethical prescribing practices. The practitioner demonstrates empathy and cultural sensitivity, which enhances patient trust and compliance with medical advice.</w:t>
      </w:r>
    </w:p>
    <w:bookmarkEnd w:id="26"/>
    <w:bookmarkStart w:id="27" w:name="Xb37de5b4191a7eb83c1cc4758fac34b3b558f6d"/>
    <w:p>
      <w:pPr>
        <w:pStyle w:val="Heading2"/>
      </w:pPr>
      <w:r>
        <w:t xml:space="preserve">6. Professional Development and Continuing Education</w:t>
      </w:r>
    </w:p>
    <w:p>
      <w:pPr>
        <w:pStyle w:val="FirstParagraph"/>
      </w:pPr>
      <w:r>
        <w:t xml:space="preserve">The medical landscape in DR Congo Kinshasa is dynamic, with evolving challenges such as new disease outbreaks and changes in public health policies. The Doctor General Practitioner has actively participated in continuing medical education (CME) activities, including workshops on infectious disease management and updates on national health protocols. This commitment to lifelong learning ensures that the practitioner remains competent and current in their field.</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adhere strictly to national guidelines for infectious disease management.</w:t>
      </w:r>
    </w:p>
    <w:p>
      <w:pPr>
        <w:numPr>
          <w:ilvl w:val="0"/>
          <w:numId w:val="1001"/>
        </w:numPr>
        <w:pStyle w:val="Compact"/>
      </w:pPr>
      <w:r>
        <w:t xml:space="preserve">Enhance documentation practices to ensure all patient interactions are thoroughly recorded for legal and clinical continuity.</w:t>
      </w:r>
    </w:p>
    <w:p>
      <w:pPr>
        <w:numPr>
          <w:ilvl w:val="0"/>
          <w:numId w:val="1001"/>
        </w:numPr>
        <w:pStyle w:val="Compact"/>
      </w:pPr>
      <w:r>
        <w:t xml:space="preserve">Participate in additional training on emergency obstetric care, as General Practitioners in Kinshasa often serve as first responders in maternal health crises.</w:t>
      </w:r>
    </w:p>
    <w:bookmarkEnd w:id="28"/>
    <w:bookmarkStart w:id="29" w:name="conclusion"/>
    <w:p>
      <w:pPr>
        <w:pStyle w:val="Heading2"/>
      </w:pPr>
      <w:r>
        <w:t xml:space="preserve">8. Conclusion</w:t>
      </w:r>
    </w:p>
    <w:p>
      <w:pPr>
        <w:pStyle w:val="FirstParagraph"/>
      </w:pPr>
      <w:r>
        <w:t xml:space="preserve">In conclusion, this Peer Review Report affirms that the Doctor General Practitioner under review meets the required standards of clinical competence, ethical conduct, and professional practice in DR Congo Kinshasa. The practitioner plays a vital role in the healthcare system of the region, providing essential services to the community. With the implementation of the minor recommendations outlined above, the practitioner is well-positioned to continue delivering high-quality care.</w:t>
      </w:r>
    </w:p>
    <w:bookmarkEnd w:id="29"/>
    <w:p>
      <w:pPr>
        <w:pStyle w:val="BodyText"/>
      </w:pPr>
      <w:r>
        <w:rPr>
          <w:bCs/>
          <w:b/>
        </w:rPr>
        <w:t xml:space="preserve">Reviewed By:</w:t>
      </w:r>
      <w:r>
        <w:br/>
      </w:r>
      <w:r>
        <w:t xml:space="preserve">[Reviewer Name]</w:t>
      </w:r>
      <w:r>
        <w:br/>
      </w:r>
      <w:r>
        <w:t xml:space="preserve">Senior Medical Officer</w:t>
      </w:r>
      <w:r>
        <w:br/>
      </w:r>
      <w:r>
        <w:t xml:space="preserve">Peer Review Committee</w:t>
      </w:r>
    </w:p>
    <w:p>
      <w:pPr>
        <w:pStyle w:val="BodyText"/>
      </w:pPr>
      <w:r>
        <w:rPr>
          <w:bCs/>
          <w:b/>
        </w:rPr>
        <w:t xml:space="preserve">Signature of Doctor General Practitioner:</w:t>
      </w:r>
      <w:r>
        <w:br/>
      </w:r>
      <w:r>
        <w:t xml:space="preserve">[Doctor's Signature]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Doctor General Practitioner - DR Congo Kinshasa</dc:title>
  <dc:creator/>
  <dc:language>en</dc:language>
  <cp:keywords/>
  <dcterms:created xsi:type="dcterms:W3CDTF">2026-10-10T01:22:17Z</dcterms:created>
  <dcterms:modified xsi:type="dcterms:W3CDTF">2026-10-10T01:22:17Z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