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France Lyon</w:t>
      </w:r>
    </w:p>
    <w:p>
      <w:pPr>
        <w:pStyle w:val="BodyText"/>
      </w:pPr>
      <w:r>
        <w:rPr>
          <w:bCs/>
          <w:b/>
        </w:rPr>
        <w:t xml:space="preserve">Date of Report:</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in accordance with the professional standards and regulatory requirements applicable to medical practitioners operating within the healthcare system of France. Specifically, this review focuses on the clinical practice, professional conduct, and administrative compliance of a Doctor General Practitioner (Médecin Généraliste) based in the metropolitan area of Lyon. The purpose of this document is to provide a comprehensive evaluation of the practitioner’s performance, ensuring alignment with the guidelines established by the Conseil National de l’Ordre des Médecins (CNOM) and the regional health agency (ARS Auvergne-Rhône-Alpes).</w:t>
      </w:r>
    </w:p>
    <w:p>
      <w:pPr>
        <w:pStyle w:val="BodyText"/>
      </w:pPr>
      <w:r>
        <w:t xml:space="preserve">The review process involved a thorough examination of patient records, clinical outcomes, adherence to national health protocols, and feedback from colleagues and patients. The assessment aims to uphold the high standards of medical care expected in Lyon, a major healthcare hub in France known for its advanced medical facilities and rigorous professional expectations.</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[Name Redacted for Confidentiality]</w:t>
            </w:r>
          </w:p>
        </w:tc>
      </w:tr>
      <w:tr>
        <w:tc>
          <w:tcPr/>
          <w:p>
            <w:pPr>
              <w:pStyle w:val="Compact"/>
              <w:jc w:val="left"/>
            </w:pPr>
            <w:r>
              <w:t xml:space="preserve">Specialty</w:t>
            </w:r>
          </w:p>
        </w:tc>
        <w:tc>
          <w:tcPr/>
          <w:p>
            <w:pPr>
              <w:pStyle w:val="Compact"/>
              <w:jc w:val="left"/>
            </w:pPr>
            <w:r>
              <w:t xml:space="preserve">Doctor General Practitioner</w:t>
            </w:r>
          </w:p>
        </w:tc>
      </w:tr>
      <w:tr>
        <w:tc>
          <w:tcPr/>
          <w:p>
            <w:pPr>
              <w:pStyle w:val="Compact"/>
              <w:jc w:val="left"/>
            </w:pPr>
            <w:r>
              <w:t xml:space="preserve">Practice Location</w:t>
            </w:r>
          </w:p>
        </w:tc>
        <w:tc>
          <w:tcPr/>
          <w:p>
            <w:pPr>
              <w:pStyle w:val="Compact"/>
              <w:jc w:val="left"/>
            </w:pPr>
            <w:r>
              <w:t xml:space="preserve">Lyon, France (Specific Arrondissement: [Redacted])</w:t>
            </w:r>
          </w:p>
        </w:tc>
      </w:tr>
      <w:tr>
        <w:tc>
          <w:tcPr/>
          <w:p>
            <w:pPr>
              <w:pStyle w:val="Compact"/>
              <w:jc w:val="left"/>
            </w:pPr>
            <w:r>
              <w:t xml:space="preserve">Registration Number</w:t>
            </w:r>
          </w:p>
        </w:tc>
        <w:tc>
          <w:tcPr/>
          <w:p>
            <w:pPr>
              <w:pStyle w:val="Compact"/>
              <w:jc w:val="left"/>
            </w:pPr>
            <w:r>
              <w:t xml:space="preserve">[Redacted]</w:t>
            </w:r>
          </w:p>
        </w:tc>
      </w:tr>
      <w:tr>
        <w:tc>
          <w:tcPr/>
          <w:p>
            <w:pPr>
              <w:pStyle w:val="Compact"/>
              <w:jc w:val="left"/>
            </w:pPr>
            <w:r>
              <w:t xml:space="preserve">Years of Practice</w:t>
            </w:r>
          </w:p>
        </w:tc>
        <w:tc>
          <w:tcPr/>
          <w:p>
            <w:pPr>
              <w:pStyle w:val="Compact"/>
              <w:jc w:val="left"/>
            </w:pPr>
            <w:r>
              <w:t xml:space="preserve">12 Years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6" w:name="clinical-competence-and-patient-care"/>
    <w:p>
      <w:pPr>
        <w:pStyle w:val="Heading2"/>
      </w:pPr>
      <w:r>
        <w:t xml:space="preserve">3. Clinical Competence and Patient Care</w:t>
      </w:r>
    </w:p>
    <w:p>
      <w:pPr>
        <w:pStyle w:val="FirstParagraph"/>
      </w:pPr>
      <w:r>
        <w:t xml:space="preserve">The Doctor General Practitioner under review demonstrates a strong foundation in general medicine, with a particular emphasis on preventive care, chronic disease management, and acute illness treatment. The practitioner’s approach to patient care aligns with the evidence-based guidelines promoted by the Haute Autorité de Santé (HAS) in France.</w:t>
      </w:r>
    </w:p>
    <w:bookmarkStart w:id="23" w:name="diagnostic-accuracy"/>
    <w:p>
      <w:pPr>
        <w:pStyle w:val="Heading3"/>
      </w:pPr>
      <w:r>
        <w:t xml:space="preserve">3.1 Diagnostic Accuracy</w:t>
      </w:r>
    </w:p>
    <w:p>
      <w:pPr>
        <w:pStyle w:val="FirstParagraph"/>
      </w:pPr>
      <w:r>
        <w:t xml:space="preserve">A review of 150 randomly selected patient files revealed a high level of diagnostic accuracy. The practitioner consistently utilizes appropriate diagnostic tools, including laboratory tests and imaging referrals, in accordance with French medical standards. There were no significant instances of misdiagnosis or delayed diagnosis that could have adversely affected patient outcomes.</w:t>
      </w:r>
    </w:p>
    <w:bookmarkEnd w:id="23"/>
    <w:bookmarkStart w:id="24" w:name="treatment-plans"/>
    <w:p>
      <w:pPr>
        <w:pStyle w:val="Heading3"/>
      </w:pPr>
      <w:r>
        <w:t xml:space="preserve">3.2 Treatment Plans</w:t>
      </w:r>
    </w:p>
    <w:p>
      <w:pPr>
        <w:pStyle w:val="FirstParagraph"/>
      </w:pPr>
      <w:r>
        <w:t xml:space="preserve">Treatment plans are well-documented and tailored to individual patient needs. The Doctor General Practitioner shows a commendable ability to integrate patient preferences and cultural considerations into care plans, which is particularly relevant in the diverse population of Lyon. The use of pharmacological interventions is appropriate, with careful attention to drug interactions and contraindications.</w:t>
      </w:r>
    </w:p>
    <w:bookmarkEnd w:id="24"/>
    <w:bookmarkStart w:id="25" w:name="patient-communication"/>
    <w:p>
      <w:pPr>
        <w:pStyle w:val="Heading3"/>
      </w:pPr>
      <w:r>
        <w:t xml:space="preserve">3.3 Patient Communication</w:t>
      </w:r>
    </w:p>
    <w:p>
      <w:pPr>
        <w:pStyle w:val="FirstParagraph"/>
      </w:pPr>
      <w:r>
        <w:t xml:space="preserve">Feedback from patients indicates that the practitioner excels in communication skills. Patients report feeling heard, respected, and informed about their health conditions and treatment options. The Doctor General Practitioner effectively explains complex medical information in a manner that is accessible to patients of varying educational backgrounds.</w:t>
      </w:r>
    </w:p>
    <w:bookmarkEnd w:id="25"/>
    <w:bookmarkEnd w:id="26"/>
    <w:bookmarkStart w:id="29" w:name="professional-conduct-and-ethics"/>
    <w:p>
      <w:pPr>
        <w:pStyle w:val="Heading2"/>
      </w:pPr>
      <w:r>
        <w:t xml:space="preserve">4. Professional Conduct and Ethics</w:t>
      </w:r>
    </w:p>
    <w:p>
      <w:pPr>
        <w:pStyle w:val="FirstParagraph"/>
      </w:pPr>
      <w:r>
        <w:t xml:space="preserve">The Doctor General Practitioner adheres strictly to the ethical principles outlined in the Code of Medical Ethics (Code de Déontologie Médicale) in France. There were no reports of professional misconduct, conflicts of interest, or breaches of patient confidentiality during the review period.</w:t>
      </w:r>
    </w:p>
    <w:bookmarkStart w:id="27" w:name="confidentiality"/>
    <w:p>
      <w:pPr>
        <w:pStyle w:val="Heading3"/>
      </w:pPr>
      <w:r>
        <w:t xml:space="preserve">4.1 Confidentiality</w:t>
      </w:r>
    </w:p>
    <w:p>
      <w:pPr>
        <w:pStyle w:val="FirstParagraph"/>
      </w:pPr>
      <w:r>
        <w:t xml:space="preserve">Patient confidentiality is maintained at the highest level. The practitioner ensures that all patient data is stored securely and accessed only by authorized personnel, in compliance with the General Data Protection Regulation (GDPR) and French health data protection laws.</w:t>
      </w:r>
    </w:p>
    <w:bookmarkEnd w:id="27"/>
    <w:bookmarkStart w:id="28" w:name="professional-relationships"/>
    <w:p>
      <w:pPr>
        <w:pStyle w:val="Heading3"/>
      </w:pPr>
      <w:r>
        <w:t xml:space="preserve">4.2 Professional Relationships</w:t>
      </w:r>
    </w:p>
    <w:p>
      <w:pPr>
        <w:pStyle w:val="FirstParagraph"/>
      </w:pPr>
      <w:r>
        <w:t xml:space="preserve">The Doctor General Practitioner maintains positive and collaborative relationships with colleagues, including specialists, nurses, and other healthcare professionals in Lyon. The practitioner actively participates in multidisciplinary team meetings and contributes to the continuous improvement of patient care.</w:t>
      </w:r>
    </w:p>
    <w:bookmarkEnd w:id="28"/>
    <w:bookmarkEnd w:id="29"/>
    <w:bookmarkStart w:id="32" w:name="Xf6beca45dff4dadfa7b463e719d8ce458aba2fd"/>
    <w:p>
      <w:pPr>
        <w:pStyle w:val="Heading2"/>
      </w:pPr>
      <w:r>
        <w:t xml:space="preserve">5. Administrative Compliance and Documentation</w:t>
      </w:r>
    </w:p>
    <w:p>
      <w:pPr>
        <w:pStyle w:val="FirstParagraph"/>
      </w:pPr>
      <w:r>
        <w:t xml:space="preserve">The review of administrative practices indicates that the Doctor General Practitioner is diligent in maintaining accurate and up-to-date patient records. Documentation is thorough, with clear notes on patient history, diagnoses, treatments, and follow-up plans.</w:t>
      </w:r>
    </w:p>
    <w:bookmarkStart w:id="30" w:name="record-keeping"/>
    <w:p>
      <w:pPr>
        <w:pStyle w:val="Heading3"/>
      </w:pPr>
      <w:r>
        <w:t xml:space="preserve">5.1 Record Keeping</w:t>
      </w:r>
    </w:p>
    <w:p>
      <w:pPr>
        <w:pStyle w:val="FirstParagraph"/>
      </w:pPr>
      <w:r>
        <w:t xml:space="preserve">Patient records are organized and easily accessible, facilitating efficient care delivery and continuity of care. The practitioner uses electronic health record (EHR) systems in accordance with the standards set by the French Ministry of Health.</w:t>
      </w:r>
    </w:p>
    <w:bookmarkEnd w:id="30"/>
    <w:bookmarkStart w:id="31" w:name="regulatory-compliance"/>
    <w:p>
      <w:pPr>
        <w:pStyle w:val="Heading3"/>
      </w:pPr>
      <w:r>
        <w:t xml:space="preserve">5.2 Regulatory Compliance</w:t>
      </w:r>
    </w:p>
    <w:p>
      <w:pPr>
        <w:pStyle w:val="FirstParagraph"/>
      </w:pPr>
      <w:r>
        <w:t xml:space="preserve">The Doctor General Practitioner is compliant with all relevant regulations, including those related to billing, insurance, and public health reporting. There were no discrepancies or irregularities identified in the financial or administrative records reviewed.</w:t>
      </w:r>
    </w:p>
    <w:bookmarkEnd w:id="31"/>
    <w:bookmarkEnd w:id="32"/>
    <w:bookmarkStart w:id="33" w:name="areas-for-improvement"/>
    <w:p>
      <w:pPr>
        <w:pStyle w:val="Heading2"/>
      </w:pPr>
      <w:r>
        <w:t xml:space="preserve">6. Areas for Improvement</w:t>
      </w:r>
    </w:p>
    <w:p>
      <w:pPr>
        <w:pStyle w:val="FirstParagraph"/>
      </w:pPr>
      <w:r>
        <w:t xml:space="preserve">While the Doctor General Practitioner performs at a high level, there are a few areas where improvement could further enhance the quality of care:</w:t>
      </w:r>
    </w:p>
    <w:p>
      <w:pPr>
        <w:numPr>
          <w:ilvl w:val="0"/>
          <w:numId w:val="1001"/>
        </w:numPr>
        <w:pStyle w:val="Compact"/>
      </w:pPr>
      <w:r>
        <w:rPr>
          <w:bCs/>
          <w:b/>
        </w:rPr>
        <w:t xml:space="preserve">Continuing Medical Education (CME):</w:t>
      </w:r>
      <w:r>
        <w:t xml:space="preserve"> </w:t>
      </w:r>
      <w:r>
        <w:t xml:space="preserve">Although the practitioner meets the mandatory CME requirements, increasing participation in specialized workshops and conferences could further enhance clinical skills and knowledge.</w:t>
      </w:r>
    </w:p>
    <w:p>
      <w:pPr>
        <w:numPr>
          <w:ilvl w:val="0"/>
          <w:numId w:val="1001"/>
        </w:numPr>
        <w:pStyle w:val="Compact"/>
      </w:pPr>
      <w:r>
        <w:rPr>
          <w:bCs/>
          <w:b/>
        </w:rPr>
        <w:t xml:space="preserve">Patient Follow-Up:</w:t>
      </w:r>
      <w:r>
        <w:t xml:space="preserve"> </w:t>
      </w:r>
      <w:r>
        <w:t xml:space="preserve">Implementing a more structured follow-up system for patients with chronic conditions could improve long-term health outcomes and patient satisfaction.</w:t>
      </w:r>
    </w:p>
    <w:p>
      <w:pPr>
        <w:numPr>
          <w:ilvl w:val="0"/>
          <w:numId w:val="1001"/>
        </w:numPr>
        <w:pStyle w:val="Compact"/>
      </w:pPr>
      <w:r>
        <w:rPr>
          <w:bCs/>
          <w:b/>
        </w:rPr>
        <w:t xml:space="preserve">Use of Telemedicine:</w:t>
      </w:r>
      <w:r>
        <w:t xml:space="preserve"> </w:t>
      </w:r>
      <w:r>
        <w:t xml:space="preserve">Expanding the use of telemedicine services could increase accessibility for patients, particularly those with mobility issues or living in remote areas of Lyon.</w:t>
      </w:r>
    </w:p>
    <w:bookmarkEnd w:id="33"/>
    <w:bookmarkStart w:id="34" w:name="conclusion"/>
    <w:p>
      <w:pPr>
        <w:pStyle w:val="Heading2"/>
      </w:pPr>
      <w:r>
        <w:t xml:space="preserve">7. Conclusion</w:t>
      </w:r>
    </w:p>
    <w:p>
      <w:pPr>
        <w:pStyle w:val="FirstParagraph"/>
      </w:pPr>
      <w:r>
        <w:t xml:space="preserve">In conclusion, the Doctor General Practitioner under review demonstrates a high level of clinical competence, professional integrity, and administrative diligence. The practitioner’s commitment to providing quality care in Lyon, France, is evident in their adherence to national standards, ethical practices, and patient-centered approach. The areas for improvement identified in this Peer Review Report are minor and can be addressed through targeted professional development. Overall, the Doctor General Practitioner is deemed to be performing satisfactorily and is recommended for continued practice without restrictions.</w:t>
      </w:r>
    </w:p>
    <w:bookmarkEnd w:id="34"/>
    <w:p>
      <w:pPr>
        <w:pStyle w:val="BodyText"/>
      </w:pPr>
      <w:r>
        <w:rPr>
          <w:bCs/>
          <w:b/>
        </w:rPr>
        <w:t xml:space="preserve">Reviewed by:</w:t>
      </w:r>
    </w:p>
    <w:p>
      <w:pPr>
        <w:pStyle w:val="BodyText"/>
      </w:pPr>
      <w:r>
        <w:t xml:space="preserve">Dr. [Reviewer Name]</w:t>
      </w:r>
    </w:p>
    <w:p>
      <w:pPr>
        <w:pStyle w:val="BodyText"/>
      </w:pPr>
      <w:r>
        <w:t xml:space="preserve">Senior Medical Officer</w:t>
      </w:r>
    </w:p>
    <w:p>
      <w:pPr>
        <w:pStyle w:val="BodyText"/>
      </w:pPr>
      <w:r>
        <w:t xml:space="preserve">Peer Review Committee</w:t>
      </w:r>
    </w:p>
    <w:p>
      <w:pPr>
        <w:pStyle w:val="BodyText"/>
      </w:pPr>
      <w:r>
        <w:t xml:space="preserve">Lyon, France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France Lyon</dc:title>
  <dc:creator/>
  <dc:language>en</dc:language>
  <cp:keywords/>
  <dcterms:created xsi:type="dcterms:W3CDTF">2026-10-10T04:14:42Z</dcterms:created>
  <dcterms:modified xsi:type="dcterms:W3CDTF">2026-10-10T04:14:42Z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