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Marseille,</w:t>
      </w:r>
      <w:r>
        <w:t xml:space="preserve"> </w:t>
      </w:r>
      <w:r>
        <w:t xml:space="preserve">France</w:t>
      </w:r>
    </w:p>
    <w:p>
      <w:pPr>
        <w:pStyle w:val="FirstParagraph"/>
      </w:pPr>
      <w:r>
        <w:t xml:space="preserve">Confidential Medical Peer Review Document</w:t>
      </w:r>
    </w:p>
    <w:bookmarkStart w:id="27" w:name="peer-review-report"/>
    <w:p>
      <w:pPr>
        <w:pStyle w:val="Heading1"/>
      </w:pPr>
      <w:r>
        <w:t xml:space="preserve">Peer Review Report</w:t>
      </w:r>
    </w:p>
    <w:p>
      <w:pPr>
        <w:pStyle w:val="FirstParagraph"/>
      </w:pPr>
      <w:r>
        <w:t xml:space="preserve">Evaluation of Clinical Practice and Professional Competence</w:t>
      </w:r>
    </w:p>
    <w:p>
      <w:pPr>
        <w:pStyle w:val="BodyText"/>
      </w:pPr>
      <w:r>
        <w:rPr>
          <w:bCs/>
          <w:b/>
        </w:rPr>
        <w:t xml:space="preserve">Date of Report:</w:t>
      </w:r>
      <w:r>
        <w:t xml:space="preserve"> </w:t>
      </w:r>
      <w:r>
        <w:t xml:space="preserve">October 24, 2023</w:t>
      </w:r>
      <w:r>
        <w:br/>
      </w:r>
      <w:r>
        <w:rPr>
          <w:bCs/>
          <w:b/>
        </w:rPr>
        <w:t xml:space="preserve">Review ID:</w:t>
      </w:r>
      <w:r>
        <w:t xml:space="preserve"> </w:t>
      </w:r>
      <w:r>
        <w:t xml:space="preserve">MR-2023-GP-8942</w:t>
      </w:r>
    </w:p>
    <w:p>
      <w:pPr>
        <w:pStyle w:val="BodyText"/>
      </w:pPr>
      <w:r>
        <w:rPr>
          <w:bCs/>
          <w:b/>
        </w:rPr>
        <w:t xml:space="preserve">Location:</w:t>
      </w:r>
      <w:r>
        <w:t xml:space="preserve"> </w:t>
      </w:r>
      <w:r>
        <w:t xml:space="preserve">Marseille, France</w:t>
      </w:r>
      <w:r>
        <w:br/>
      </w:r>
      <w:r>
        <w:rPr>
          <w:bCs/>
          <w:b/>
        </w:rPr>
        <w:t xml:space="preserve">Region:</w:t>
      </w:r>
      <w:r>
        <w:t xml:space="preserve"> </w:t>
      </w:r>
      <w:r>
        <w:t xml:space="preserve">Provence-Alpes-Côte d'Azur (PACA)</w:t>
      </w:r>
    </w:p>
    <w:bookmarkStart w:id="20" w:name="introduction-and-scope-of-review"/>
    <w:p>
      <w:pPr>
        <w:pStyle w:val="Heading2"/>
      </w:pPr>
      <w:r>
        <w:t xml:space="preserve">1. Introduction and Scope of Review</w:t>
      </w:r>
    </w:p>
    <w:p>
      <w:pPr>
        <w:pStyle w:val="FirstParagraph"/>
      </w:pPr>
      <w:r>
        <w:t xml:space="preserve">This document serves as a formal</w:t>
      </w:r>
      <w:r>
        <w:t xml:space="preserve"> </w:t>
      </w:r>
      <w:r>
        <w:rPr>
          <w:bCs/>
          <w:b/>
        </w:rPr>
        <w:t xml:space="preserve">Peer Review Report</w:t>
      </w:r>
      <w:r>
        <w:t xml:space="preserve"> </w:t>
      </w:r>
      <w:r>
        <w:t xml:space="preserve">concerning the professional activities of a</w:t>
      </w:r>
      <w:r>
        <w:t xml:space="preserve"> </w:t>
      </w:r>
      <w:r>
        <w:rPr>
          <w:bCs/>
          <w:b/>
        </w:rPr>
        <w:t xml:space="preserve">Doctor General Practitioner</w:t>
      </w:r>
      <w:r>
        <w:t xml:space="preserve"> </w:t>
      </w:r>
      <w:r>
        <w:t xml:space="preserve">currently practicing within the metropolitan area of</w:t>
      </w:r>
      <w:r>
        <w:t xml:space="preserve"> </w:t>
      </w:r>
      <w:r>
        <w:rPr>
          <w:bCs/>
          <w:b/>
        </w:rPr>
        <w:t xml:space="preserve">France Marseille</w:t>
      </w:r>
      <w:r>
        <w:t xml:space="preserve">. The purpose of this evaluation is to assess the quality of care, adherence to clinical guidelines, and professional conduct in alignment with the standards set by the</w:t>
      </w:r>
      <w:r>
        <w:t xml:space="preserve"> </w:t>
      </w:r>
      <w:r>
        <w:rPr>
          <w:iCs/>
          <w:i/>
        </w:rPr>
        <w:t xml:space="preserve">Conseil National de l'Ordre des Médecins</w:t>
      </w:r>
      <w:r>
        <w:t xml:space="preserve"> </w:t>
      </w:r>
      <w:r>
        <w:t xml:space="preserve">(CNOM) and the regional health agency (ARS PACA).</w:t>
      </w:r>
    </w:p>
    <w:p>
      <w:pPr>
        <w:pStyle w:val="BodyText"/>
      </w:pPr>
      <w:r>
        <w:t xml:space="preserve">The review was conducted over a period of three months, encompassing a retrospective analysis of patient records, direct observation of consultations, and interviews with multidisciplinary team members. The specific focus was placed on the management of chronic diseases, acute care protocols, and the integration of the physician within the dense healthcare network characteristic of Marseille.</w:t>
      </w:r>
    </w:p>
    <w:bookmarkEnd w:id="20"/>
    <w:bookmarkStart w:id="21" w:name="X45c1b4156b66fede970d38e87ba1f3035493e48"/>
    <w:p>
      <w:pPr>
        <w:pStyle w:val="Heading2"/>
      </w:pPr>
      <w:r>
        <w:t xml:space="preserve">2. Clinical Competence and Diagnostic Accuracy</w:t>
      </w:r>
    </w:p>
    <w:p>
      <w:pPr>
        <w:pStyle w:val="FirstParagraph"/>
      </w:pPr>
      <w:r>
        <w:t xml:space="preserve">The</w:t>
      </w:r>
      <w:r>
        <w:t xml:space="preserve"> </w:t>
      </w:r>
      <w:r>
        <w:rPr>
          <w:bCs/>
          <w:b/>
        </w:rPr>
        <w:t xml:space="preserve">Doctor General Practitioner</w:t>
      </w:r>
      <w:r>
        <w:t xml:space="preserve"> </w:t>
      </w:r>
      <w:r>
        <w:t xml:space="preserve">demonstrated a high level of clinical acumen appropriate for the diverse demographic found in</w:t>
      </w:r>
      <w:r>
        <w:t xml:space="preserve"> </w:t>
      </w:r>
      <w:r>
        <w:rPr>
          <w:bCs/>
          <w:b/>
        </w:rPr>
        <w:t xml:space="preserve">France Marseille</w:t>
      </w:r>
      <w:r>
        <w:t xml:space="preserve">. The physician's ability to navigate complex medical histories, often involving patients with multi-morbidity, was exemplary.</w:t>
      </w:r>
    </w:p>
    <w:p>
      <w:pPr>
        <w:numPr>
          <w:ilvl w:val="0"/>
          <w:numId w:val="1001"/>
        </w:numPr>
        <w:pStyle w:val="Compact"/>
      </w:pPr>
      <w:r>
        <w:rPr>
          <w:bCs/>
          <w:b/>
        </w:rPr>
        <w:t xml:space="preserve">Chronic Disease Management:</w:t>
      </w:r>
      <w:r>
        <w:t xml:space="preserve"> </w:t>
      </w:r>
      <w:r>
        <w:t xml:space="preserve">The review highlighted effective management of Type 2 Diabetes and Hypertension. The physician adhered strictly to the HAS (Haute Autorité de Santé) guidelines, ensuring regular monitoring of HbA1c levels and cardiovascular risk factors.</w:t>
      </w:r>
    </w:p>
    <w:p>
      <w:pPr>
        <w:numPr>
          <w:ilvl w:val="0"/>
          <w:numId w:val="1001"/>
        </w:numPr>
        <w:pStyle w:val="Compact"/>
      </w:pPr>
      <w:r>
        <w:rPr>
          <w:bCs/>
          <w:b/>
        </w:rPr>
        <w:t xml:space="preserve">Acute Care:</w:t>
      </w:r>
      <w:r>
        <w:t xml:space="preserve"> </w:t>
      </w:r>
      <w:r>
        <w:t xml:space="preserve">In cases of acute respiratory infections and gastrointestinal distress, the diagnostic approach was thorough. The physician showed restraint in the prescription of antibiotics, aligning with the national "Antibio-Résistance" awareness campaigns prevalent in the region.</w:t>
      </w:r>
    </w:p>
    <w:p>
      <w:pPr>
        <w:numPr>
          <w:ilvl w:val="0"/>
          <w:numId w:val="1001"/>
        </w:numPr>
        <w:pStyle w:val="Compact"/>
      </w:pPr>
      <w:r>
        <w:rPr>
          <w:bCs/>
          <w:b/>
        </w:rPr>
        <w:t xml:space="preserve">Diagnostic Precision:</w:t>
      </w:r>
      <w:r>
        <w:t xml:space="preserve"> </w:t>
      </w:r>
      <w:r>
        <w:t xml:space="preserve">The rate of diagnostic errors was negligible. The physician effectively utilized local diagnostic centers in Marseille, ensuring timely referrals for imaging and laboratory tests.</w:t>
      </w:r>
    </w:p>
    <w:bookmarkEnd w:id="21"/>
    <w:bookmarkStart w:id="22" w:name="Xe4e0c5880374dc3e94b4669e601072be157e53b"/>
    <w:p>
      <w:pPr>
        <w:pStyle w:val="Heading2"/>
      </w:pPr>
      <w:r>
        <w:t xml:space="preserve">3. Patient Communication and Cultural Competence</w:t>
      </w:r>
    </w:p>
    <w:p>
      <w:pPr>
        <w:pStyle w:val="FirstParagraph"/>
      </w:pPr>
      <w:r>
        <w:t xml:space="preserve">A critical aspect of this</w:t>
      </w:r>
      <w:r>
        <w:t xml:space="preserve"> </w:t>
      </w:r>
      <w:r>
        <w:rPr>
          <w:bCs/>
          <w:b/>
        </w:rPr>
        <w:t xml:space="preserve">Peer Review Report</w:t>
      </w:r>
      <w:r>
        <w:t xml:space="preserve"> </w:t>
      </w:r>
      <w:r>
        <w:t xml:space="preserve">is the assessment of the physician's interaction with patients.</w:t>
      </w:r>
      <w:r>
        <w:t xml:space="preserve"> </w:t>
      </w:r>
      <w:r>
        <w:rPr>
          <w:bCs/>
          <w:b/>
        </w:rPr>
        <w:t xml:space="preserve">France Marseille</w:t>
      </w:r>
      <w:r>
        <w:t xml:space="preserve"> </w:t>
      </w:r>
      <w:r>
        <w:t xml:space="preserve">is a cosmopolitan hub with a significant population of non-native French speakers and diverse cultural backgrounds. The</w:t>
      </w:r>
      <w:r>
        <w:t xml:space="preserve"> </w:t>
      </w:r>
      <w:r>
        <w:rPr>
          <w:bCs/>
          <w:b/>
        </w:rPr>
        <w:t xml:space="preserve">Doctor General Practitioner</w:t>
      </w:r>
      <w:r>
        <w:t xml:space="preserve"> </w:t>
      </w:r>
      <w:r>
        <w:t xml:space="preserve">exhibited exceptional cultural competence.</w:t>
      </w:r>
    </w:p>
    <w:p>
      <w:pPr>
        <w:pStyle w:val="BodyText"/>
      </w:pPr>
      <w:r>
        <w:t xml:space="preserve">The physician consistently employed clear, accessible language, avoiding unnecessary medical jargon. In instances where language barriers existed, the doctor utilized professional interpretation services or culturally appropriate communication strategies. This approach fostered a strong therapeutic alliance, resulting in high patient adherence to treatment plans. Furthermore, the physician demonstrated empathy and active listening skills, crucial for managing the psychosocial stressors often present in urban environments like Marseille.</w:t>
      </w:r>
    </w:p>
    <w:bookmarkEnd w:id="22"/>
    <w:bookmarkStart w:id="23" w:name="Xfcc58b4b9ecbc8dfcc235a48e6ef7b40d52fb05"/>
    <w:p>
      <w:pPr>
        <w:pStyle w:val="Heading2"/>
      </w:pPr>
      <w:r>
        <w:t xml:space="preserve">4. Medical Record Keeping and Legal Compliance</w:t>
      </w:r>
    </w:p>
    <w:p>
      <w:pPr>
        <w:pStyle w:val="FirstParagraph"/>
      </w:pPr>
      <w:r>
        <w:t xml:space="preserve">Compliance with French medical law regarding patient records (</w:t>
      </w:r>
      <w:r>
        <w:rPr>
          <w:iCs/>
          <w:i/>
        </w:rPr>
        <w:t xml:space="preserve">Dossier Médical Partagé</w:t>
      </w:r>
      <w:r>
        <w:t xml:space="preserve">) was rigorously evaluated. The</w:t>
      </w:r>
      <w:r>
        <w:t xml:space="preserve"> </w:t>
      </w:r>
      <w:r>
        <w:rPr>
          <w:bCs/>
          <w:b/>
        </w:rPr>
        <w:t xml:space="preserve">Doctor General Practitioner</w:t>
      </w:r>
      <w:r>
        <w:t xml:space="preserve"> </w:t>
      </w:r>
      <w:r>
        <w:t xml:space="preserve">maintained detailed, legible, and timely records.</w:t>
      </w:r>
    </w:p>
    <w:p>
      <w:pPr>
        <w:numPr>
          <w:ilvl w:val="0"/>
          <w:numId w:val="1002"/>
        </w:numPr>
        <w:pStyle w:val="Compact"/>
      </w:pPr>
      <w:r>
        <w:rPr>
          <w:bCs/>
          <w:b/>
        </w:rPr>
        <w:t xml:space="preserve">Data Integrity:</w:t>
      </w:r>
      <w:r>
        <w:t xml:space="preserve"> </w:t>
      </w:r>
      <w:r>
        <w:t xml:space="preserve">All entries were dated and signed, ensuring legal validity.</w:t>
      </w:r>
    </w:p>
    <w:p>
      <w:pPr>
        <w:numPr>
          <w:ilvl w:val="0"/>
          <w:numId w:val="1002"/>
        </w:numPr>
        <w:pStyle w:val="Compact"/>
      </w:pPr>
      <w:r>
        <w:rPr>
          <w:bCs/>
          <w:b/>
        </w:rPr>
        <w:t xml:space="preserve">Confidentiality:</w:t>
      </w:r>
      <w:r>
        <w:t xml:space="preserve"> </w:t>
      </w:r>
      <w:r>
        <w:t xml:space="preserve">Strict adherence to patient confidentiality (HDS standards) was observed. No breaches of data privacy were detected during the audit.</w:t>
      </w:r>
    </w:p>
    <w:p>
      <w:pPr>
        <w:numPr>
          <w:ilvl w:val="0"/>
          <w:numId w:val="1002"/>
        </w:numPr>
        <w:pStyle w:val="Compact"/>
      </w:pPr>
      <w:r>
        <w:rPr>
          <w:bCs/>
          <w:b/>
        </w:rPr>
        <w:t xml:space="preserve">Continuity of Care:</w:t>
      </w:r>
      <w:r>
        <w:t xml:space="preserve"> </w:t>
      </w:r>
      <w:r>
        <w:t xml:space="preserve">The records facilitated seamless communication with specialists and hospitals in Marseille, such as the AP-HM (Assistance Publique - Hôpitaux de Marseille), ensuring continuity of care for referred patients.</w:t>
      </w:r>
    </w:p>
    <w:bookmarkEnd w:id="23"/>
    <w:bookmarkStart w:id="24" w:name="professional-ethics-and-collaboration"/>
    <w:p>
      <w:pPr>
        <w:pStyle w:val="Heading2"/>
      </w:pPr>
      <w:r>
        <w:t xml:space="preserve">5. Professional Ethics and Collaboration</w:t>
      </w:r>
    </w:p>
    <w:p>
      <w:pPr>
        <w:pStyle w:val="FirstParagraph"/>
      </w:pPr>
      <w:r>
        <w:t xml:space="preserve">The ethical conduct of the</w:t>
      </w:r>
      <w:r>
        <w:t xml:space="preserve"> </w:t>
      </w:r>
      <w:r>
        <w:rPr>
          <w:bCs/>
          <w:b/>
        </w:rPr>
        <w:t xml:space="preserve">Doctor General Practitioner</w:t>
      </w:r>
      <w:r>
        <w:t xml:space="preserve"> </w:t>
      </w:r>
      <w:r>
        <w:t xml:space="preserve">was found to be impeccable. The physician demonstrated a commitment to the Hippocratic Oath and the deontological code of the French medical profession.</w:t>
      </w:r>
    </w:p>
    <w:p>
      <w:pPr>
        <w:pStyle w:val="BodyText"/>
      </w:pPr>
      <w:r>
        <w:t xml:space="preserve">Collaboration with other healthcare professionals was a standout feature of this review. The physician actively participated in local medical networks in Marseille, coordinating with pharmacists, nurses, and social workers to provide holistic care. This collaborative spirit is essential in addressing the public health challenges specific to the region, including heatwave preparedness and infectious disease control.</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was excellent, this</w:t>
      </w:r>
      <w:r>
        <w:t xml:space="preserve"> </w:t>
      </w:r>
      <w:r>
        <w:rPr>
          <w:bCs/>
          <w:b/>
        </w:rPr>
        <w:t xml:space="preserve">Peer Review Report</w:t>
      </w:r>
      <w:r>
        <w:t xml:space="preserve"> </w:t>
      </w:r>
      <w:r>
        <w:t xml:space="preserve">identifies minor areas for enhancement to ensure continuous professional development:</w:t>
      </w:r>
    </w:p>
    <w:p>
      <w:pPr>
        <w:numPr>
          <w:ilvl w:val="0"/>
          <w:numId w:val="1003"/>
        </w:numPr>
        <w:pStyle w:val="Compact"/>
      </w:pPr>
      <w:r>
        <w:rPr>
          <w:bCs/>
          <w:b/>
        </w:rPr>
        <w:t xml:space="preserve">Digital Health Integration:</w:t>
      </w:r>
      <w:r>
        <w:t xml:space="preserve"> </w:t>
      </w:r>
      <w:r>
        <w:t xml:space="preserve">It is recommended that the physician further integrate telemedicine tools, which are increasingly supported by the French government, to improve access for elderly patients in Marseille.</w:t>
      </w:r>
    </w:p>
    <w:p>
      <w:pPr>
        <w:numPr>
          <w:ilvl w:val="0"/>
          <w:numId w:val="1003"/>
        </w:numPr>
        <w:pStyle w:val="Compact"/>
      </w:pPr>
      <w:r>
        <w:rPr>
          <w:bCs/>
          <w:b/>
        </w:rPr>
        <w:t xml:space="preserve">Preventive Medicine:</w:t>
      </w:r>
      <w:r>
        <w:t xml:space="preserve"> </w:t>
      </w:r>
      <w:r>
        <w:t xml:space="preserve">Increasing the focus on preventive screenings for cancer and cardiovascular disease could further benefit the patient population.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Doctor General Practitioner</w:t>
      </w:r>
      <w:r>
        <w:t xml:space="preserve"> </w:t>
      </w:r>
      <w:r>
        <w:t xml:space="preserve">under review meets and exceeds the professional standards required for practice in</w:t>
      </w:r>
      <w:r>
        <w:t xml:space="preserve"> </w:t>
      </w:r>
      <w:r>
        <w:rPr>
          <w:bCs/>
          <w:b/>
        </w:rPr>
        <w:t xml:space="preserve">France Marseille</w:t>
      </w:r>
      <w:r>
        <w:t xml:space="preserve">. The physician combines clinical excellence with compassionate care and strong ethical principles. The review panel recommends the continuation of the physician's practice without restriction and encourages the adoption of the suggested improvements to further elevate the quality of care provided to the community.</w:t>
      </w:r>
    </w:p>
    <w:p>
      <w:pPr>
        <w:pStyle w:val="BodyText"/>
      </w:pPr>
      <w:r>
        <w:rPr>
          <w:bCs/>
          <w:b/>
        </w:rPr>
        <w:t xml:space="preserve">Lead Reviewer:</w:t>
      </w:r>
      <w:r>
        <w:br/>
      </w:r>
      <w:r>
        <w:t xml:space="preserve">Dr. Jean-Pierre Durand</w:t>
      </w:r>
      <w:r>
        <w:br/>
      </w:r>
      <w:r>
        <w:t xml:space="preserve">Senior General Practitioner</w:t>
      </w:r>
      <w:r>
        <w:br/>
      </w:r>
      <w:r>
        <w:t xml:space="preserve">Marseille Medical Council</w:t>
      </w:r>
    </w:p>
    <w:p>
      <w:pPr>
        <w:pStyle w:val="BodyText"/>
      </w:pPr>
      <w:r>
        <w:t xml:space="preserve">Signature of Reviewer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Marseille, France</dc:title>
  <dc:creator/>
  <dc:language>en</dc:language>
  <cp:keywords/>
  <dcterms:created xsi:type="dcterms:W3CDTF">2026-10-10T06:30:25Z</dcterms:created>
  <dcterms:modified xsi:type="dcterms:W3CDTF">2026-10-10T06:30:25Z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