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Clinical Competency &amp; Professional Practice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Paris, France</w:t>
      </w:r>
    </w:p>
    <w:p>
      <w:pPr>
        <w:pStyle w:val="BodyText"/>
      </w:pPr>
      <w:r>
        <w:rPr>
          <w:bCs/>
          <w:b/>
        </w:rPr>
        <w:t xml:space="preserve">Reference ID:</w:t>
      </w:r>
      <w:r>
        <w:t xml:space="preserve"> </w:t>
      </w:r>
      <w:r>
        <w:t xml:space="preserve">PR-75-2023-0892</w:t>
      </w:r>
    </w:p>
    <w:bookmarkStart w:id="21" w:name="practitioner-information"/>
    <w:p>
      <w:pPr>
        <w:pStyle w:val="Heading2"/>
      </w:pPr>
      <w:r>
        <w:t xml:space="preserve">1.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Doctor General Practitioner</w:t>
            </w:r>
          </w:p>
        </w:tc>
        <w:tc>
          <w:tcPr/>
          <w:p>
            <w:pPr>
              <w:pStyle w:val="Compact"/>
              <w:jc w:val="left"/>
            </w:pPr>
            <w:r>
              <w:t xml:space="preserve">Dr. Jean-Luc Moreau (Confidential)</w:t>
            </w:r>
          </w:p>
        </w:tc>
      </w:tr>
      <w:tr>
        <w:tc>
          <w:tcPr/>
          <w:p>
            <w:pPr>
              <w:pStyle w:val="Compact"/>
              <w:jc w:val="left"/>
            </w:pPr>
            <w:r>
              <w:rPr>
                <w:bCs/>
                <w:b/>
              </w:rPr>
              <w:t xml:space="preserve">Specialty</w:t>
            </w:r>
          </w:p>
        </w:tc>
        <w:tc>
          <w:tcPr/>
          <w:p>
            <w:pPr>
              <w:pStyle w:val="Compact"/>
              <w:jc w:val="left"/>
            </w:pPr>
            <w:r>
              <w:t xml:space="preserve">General Practice (Médecine Générale)</w:t>
            </w:r>
          </w:p>
        </w:tc>
      </w:tr>
      <w:tr>
        <w:tc>
          <w:tcPr/>
          <w:p>
            <w:pPr>
              <w:pStyle w:val="Compact"/>
              <w:jc w:val="left"/>
            </w:pPr>
            <w:r>
              <w:rPr>
                <w:bCs/>
                <w:b/>
              </w:rPr>
              <w:t xml:space="preserve">Practice Location</w:t>
            </w:r>
          </w:p>
        </w:tc>
        <w:tc>
          <w:tcPr/>
          <w:p>
            <w:pPr>
              <w:pStyle w:val="Compact"/>
              <w:jc w:val="left"/>
            </w:pPr>
            <w:r>
              <w:t xml:space="preserve">15th Arrondissement, Paris, France</w:t>
            </w:r>
          </w:p>
        </w:tc>
      </w:tr>
      <w:tr>
        <w:tc>
          <w:tcPr/>
          <w:p>
            <w:pPr>
              <w:pStyle w:val="Compact"/>
              <w:jc w:val="left"/>
            </w:pPr>
            <w:r>
              <w:rPr>
                <w:bCs/>
                <w:b/>
              </w:rPr>
              <w:t xml:space="preserve">Order Registration (Ordre des Médecins)</w:t>
            </w:r>
          </w:p>
        </w:tc>
        <w:tc>
          <w:tcPr/>
          <w:p>
            <w:pPr>
              <w:pStyle w:val="Compact"/>
              <w:jc w:val="left"/>
            </w:pPr>
            <w:r>
              <w:t xml:space="preserve">75000XXXX</w:t>
            </w:r>
          </w:p>
        </w:tc>
      </w:tr>
      <w:tr>
        <w:tc>
          <w:tcPr/>
          <w:p>
            <w:pPr>
              <w:pStyle w:val="Compact"/>
              <w:jc w:val="left"/>
            </w:pPr>
            <w:r>
              <w:rPr>
                <w:bCs/>
                <w:b/>
              </w:rPr>
              <w:t xml:space="preserve">Review Period</w:t>
            </w:r>
          </w:p>
        </w:tc>
        <w:tc>
          <w:tcPr/>
          <w:p>
            <w:pPr>
              <w:pStyle w:val="Compact"/>
              <w:jc w:val="left"/>
            </w:pPr>
            <w:r>
              <w:t xml:space="preserve">January 2023 – September 2023</w:t>
            </w:r>
          </w:p>
        </w:tc>
      </w:tr>
    </w:tbl>
    <w:bookmarkEnd w:id="21"/>
    <w:bookmarkStart w:id="22" w:name="introduction-and-scope-of-review"/>
    <w:p>
      <w:pPr>
        <w:pStyle w:val="Heading2"/>
      </w:pPr>
      <w:r>
        <w:t xml:space="preserve">2. Introduction and Scope of Review</w:t>
      </w:r>
    </w:p>
    <w:p>
      <w:pPr>
        <w:pStyle w:val="FirstParagraph"/>
      </w:pPr>
      <w:r>
        <w:t xml:space="preserve">This Peer Review Report has been commissioned to evaluate the clinical performance, professional conduct, and administrative compliance of the aforementioned Doctor General Practitioner. The review is conducted in strict adherence to the ethical guidelines established by the</w:t>
      </w:r>
      <w:r>
        <w:t xml:space="preserve"> </w:t>
      </w:r>
      <w:r>
        <w:rPr>
          <w:iCs/>
          <w:i/>
        </w:rPr>
        <w:t xml:space="preserve">Conseil National de l'Ordre des Médecins</w:t>
      </w:r>
      <w:r>
        <w:t xml:space="preserve"> </w:t>
      </w:r>
      <w:r>
        <w:t xml:space="preserve">(National Council of the Order of Physicians) and the specific regulatory frameworks governing healthcare delivery in France Paris.</w:t>
      </w:r>
    </w:p>
    <w:p>
      <w:pPr>
        <w:pStyle w:val="BodyText"/>
      </w:pPr>
      <w:r>
        <w:t xml:space="preserve">The primary objective of this assessment is to ensure that the practitioner maintains the high standards of care expected within the French healthcare system. Given the density of the population and the complexity of the patient demographic in Paris, a General Practitioner serves as the critical first point of contact for a vast array of medical needs. This report analyzes the doctor's ability to manage chronic diseases, perform acute care interventions, and coordinate with hospital specialists within the Parisian network.</w:t>
      </w:r>
    </w:p>
    <w:bookmarkEnd w:id="22"/>
    <w:bookmarkStart w:id="25" w:name="clinical-competency-and-medical-practice"/>
    <w:p>
      <w:pPr>
        <w:pStyle w:val="Heading2"/>
      </w:pPr>
      <w:r>
        <w:t xml:space="preserve">3. Clinical Competency and Medical Practice</w:t>
      </w:r>
    </w:p>
    <w:p>
      <w:pPr>
        <w:pStyle w:val="FirstParagraph"/>
      </w:pPr>
      <w:r>
        <w:t xml:space="preserve">The review panel examined a random sample of 150 patient files from the practice in Paris. The analysis focused on diagnostic accuracy, treatment appropriateness, and adherence to national health protocols (HAS - Haute Autorité de Santé).</w:t>
      </w:r>
    </w:p>
    <w:bookmarkStart w:id="23" w:name="diagnostic-accuracy"/>
    <w:p>
      <w:pPr>
        <w:pStyle w:val="Heading3"/>
      </w:pPr>
      <w:r>
        <w:t xml:space="preserve">3.1 Diagnostic Accuracy</w:t>
      </w:r>
    </w:p>
    <w:p>
      <w:pPr>
        <w:pStyle w:val="FirstParagraph"/>
      </w:pPr>
      <w:r>
        <w:t xml:space="preserve">The Doctor General Practitioner demonstrates a robust understanding of differential diagnosis. In cases involving respiratory infections and cardiovascular risk factors—common issues in the urban environment of France Paris—the practitioner showed excellent judgment. The use of evidence-based medicine is evident in the prescription patterns and diagnostic testing requests. There were no instances of gross negligence or misdiagnosis identified during this review period.</w:t>
      </w:r>
    </w:p>
    <w:bookmarkEnd w:id="23"/>
    <w:bookmarkStart w:id="24" w:name="chronic-disease-management"/>
    <w:p>
      <w:pPr>
        <w:pStyle w:val="Heading3"/>
      </w:pPr>
      <w:r>
        <w:t xml:space="preserve">3.2 Chronic Disease Management</w:t>
      </w:r>
    </w:p>
    <w:p>
      <w:pPr>
        <w:pStyle w:val="FirstParagraph"/>
      </w:pPr>
      <w:r>
        <w:t xml:space="preserve">A significant portion of the patient base in this Parisian practice suffers from chronic conditions such as hypertension, type 2 diabetes, and asthma. The review indicates that the doctor maintains rigorous follow-up schedules. The management plans align with the current French national guidelines. The practitioner effectively utilizes the "Parcours de Santé" (Health Pathway) to ensure continuity of care, which is vital for the aging population in the 15th Arrondissement.</w:t>
      </w:r>
    </w:p>
    <w:bookmarkEnd w:id="24"/>
    <w:bookmarkEnd w:id="25"/>
    <w:bookmarkStart w:id="26" w:name="professional-conduct-and-ethics"/>
    <w:p>
      <w:pPr>
        <w:pStyle w:val="Heading2"/>
      </w:pPr>
      <w:r>
        <w:t xml:space="preserve">4. Professional Conduct and Ethics</w:t>
      </w:r>
    </w:p>
    <w:p>
      <w:pPr>
        <w:pStyle w:val="FirstParagraph"/>
      </w:pPr>
      <w:r>
        <w:t xml:space="preserve">Professionalism is a cornerstone of the medical profession in France. This section evaluates the doctor's interaction with patients, colleagues, and healthcare institutions.</w:t>
      </w:r>
    </w:p>
    <w:p>
      <w:pPr>
        <w:numPr>
          <w:ilvl w:val="0"/>
          <w:numId w:val="1001"/>
        </w:numPr>
        <w:pStyle w:val="Compact"/>
      </w:pPr>
      <w:r>
        <w:rPr>
          <w:bCs/>
          <w:b/>
        </w:rPr>
        <w:t xml:space="preserve">Patient Communication:</w:t>
      </w:r>
      <w:r>
        <w:t xml:space="preserve"> </w:t>
      </w:r>
      <w:r>
        <w:t xml:space="preserve">The Doctor General Practitioner exhibits strong communication skills. Despite the fast-paced nature of a practice in France Paris, the doctor takes the time to explain diagnoses and treatment options clearly. Patient feedback collected during the review period highlights a high level of satisfaction regarding empathy and listening skills.</w:t>
      </w:r>
    </w:p>
    <w:p>
      <w:pPr>
        <w:numPr>
          <w:ilvl w:val="0"/>
          <w:numId w:val="1001"/>
        </w:numPr>
        <w:pStyle w:val="Compact"/>
      </w:pPr>
      <w:r>
        <w:rPr>
          <w:bCs/>
          <w:b/>
        </w:rPr>
        <w:t xml:space="preserve">Confidentiality:</w:t>
      </w:r>
      <w:r>
        <w:t xml:space="preserve"> </w:t>
      </w:r>
      <w:r>
        <w:t xml:space="preserve">Strict adherence to medical confidentiality (secret médical) was observed. All digital records are secured in compliance with French data protection laws (RGPD) and health data regulations.</w:t>
      </w:r>
    </w:p>
    <w:p>
      <w:pPr>
        <w:numPr>
          <w:ilvl w:val="0"/>
          <w:numId w:val="1001"/>
        </w:numPr>
        <w:pStyle w:val="Compact"/>
      </w:pPr>
      <w:r>
        <w:rPr>
          <w:bCs/>
          <w:b/>
        </w:rPr>
        <w:t xml:space="preserve">Interprofessional Collaboration:</w:t>
      </w:r>
      <w:r>
        <w:t xml:space="preserve"> </w:t>
      </w:r>
      <w:r>
        <w:t xml:space="preserve">The doctor maintains excellent relationships with local hospitals (e.g., Hôpital Européen Georges-Pompidou) and specialists. Referrals are timely and well-documented, facilitating a seamless transition for patients requiring specialized care within the Paris healthcare network.</w:t>
      </w:r>
    </w:p>
    <w:bookmarkEnd w:id="26"/>
    <w:bookmarkStart w:id="27" w:name="Xf94ae888ab6482f8f3dacb6453d218a2b7dd7d9"/>
    <w:p>
      <w:pPr>
        <w:pStyle w:val="Heading2"/>
      </w:pPr>
      <w:r>
        <w:t xml:space="preserve">5. Administrative Compliance and Record Keeping</w:t>
      </w:r>
    </w:p>
    <w:p>
      <w:pPr>
        <w:pStyle w:val="FirstParagraph"/>
      </w:pPr>
      <w:r>
        <w:t xml:space="preserve">The review assessed the administrative aspects of the practice to ensure compliance with the regulations set by the</w:t>
      </w:r>
      <w:r>
        <w:t xml:space="preserve"> </w:t>
      </w:r>
      <w:r>
        <w:rPr>
          <w:iCs/>
          <w:i/>
        </w:rPr>
        <w:t xml:space="preserve">Caisse Primaire d'Assurance Maladie</w:t>
      </w:r>
      <w:r>
        <w:t xml:space="preserve"> </w:t>
      </w:r>
      <w:r>
        <w:t xml:space="preserve">(CPAM).</w:t>
      </w:r>
    </w:p>
    <w:p>
      <w:pPr>
        <w:pStyle w:val="BodyText"/>
      </w:pPr>
      <w:r>
        <w:t xml:space="preserve">Medical records are kept meticulously. The transition to electronic health records (Dossier Médical Partagé - DMP) is being implemented effectively. Billing practices were audited, and no irregularities were found. The doctor correctly applies the standard fee schedule (nomenclature des actes) and handles supplementary fees (dépassements d'honoraires) transparently, respecting the conventions signed with the French social security system.</w:t>
      </w:r>
    </w:p>
    <w:bookmarkEnd w:id="27"/>
    <w:bookmarkStart w:id="28" w:name="continuing-professional-development-cpd"/>
    <w:p>
      <w:pPr>
        <w:pStyle w:val="Heading2"/>
      </w:pPr>
      <w:r>
        <w:t xml:space="preserve">6. Continuing Professional Development (CPD)</w:t>
      </w:r>
    </w:p>
    <w:p>
      <w:pPr>
        <w:pStyle w:val="FirstParagraph"/>
      </w:pPr>
      <w:r>
        <w:t xml:space="preserve">In France, continuing education is mandatory for medical license renewal. The Doctor General Practitioner has exceeded the minimum requirements for the current cycle.</w:t>
      </w:r>
    </w:p>
    <w:p>
      <w:pPr>
        <w:pStyle w:val="BodyText"/>
      </w:pPr>
      <w:r>
        <w:t xml:space="preserve">The practitioner has actively participated in workshops organized by the</w:t>
      </w:r>
      <w:r>
        <w:t xml:space="preserve"> </w:t>
      </w:r>
      <w:r>
        <w:rPr>
          <w:iCs/>
          <w:i/>
        </w:rPr>
        <w:t xml:space="preserve">Union Nationale des Médecins Généralistes</w:t>
      </w:r>
      <w:r>
        <w:t xml:space="preserve"> </w:t>
      </w:r>
      <w:r>
        <w:t xml:space="preserve">(UNMG) in Paris. Recent training modules included updates on antibiotic stewardship, mental health first aid, and new protocols for pediatric care. This commitment to lifelong learning ensures that the doctor remains current with the rapidly evolving medical landscape in France Paris.</w:t>
      </w:r>
    </w:p>
    <w:bookmarkEnd w:id="28"/>
    <w:bookmarkStart w:id="29" w:name="recommendations-and-conclusion"/>
    <w:p>
      <w:pPr>
        <w:pStyle w:val="Heading2"/>
      </w:pPr>
      <w:r>
        <w:t xml:space="preserve">7. Recommendations and Conclusion</w:t>
      </w:r>
    </w:p>
    <w:p>
      <w:pPr>
        <w:pStyle w:val="FirstParagraph"/>
      </w:pPr>
      <w:r>
        <w:t xml:space="preserve">Based on the comprehensive evaluation of clinical files, patient feedback, and administrative records, the Peer Review Panel concludes that the Doctor General Practitioner is performing at a high standard of excellence. The practice serves as a reliable pillar of primary care within the community in France Paris.</w:t>
      </w:r>
    </w:p>
    <w:p>
      <w:pPr>
        <w:pStyle w:val="BodyText"/>
      </w:pPr>
      <w:r>
        <w:rPr>
          <w:bCs/>
          <w:b/>
        </w:rPr>
        <w:t xml:space="preserve">Recommendations:</w:t>
      </w:r>
    </w:p>
    <w:p>
      <w:pPr>
        <w:numPr>
          <w:ilvl w:val="0"/>
          <w:numId w:val="1002"/>
        </w:numPr>
        <w:pStyle w:val="Compact"/>
      </w:pPr>
      <w:r>
        <w:t xml:space="preserve">Continue the current high standards of chronic disease monitoring.</w:t>
      </w:r>
    </w:p>
    <w:p>
      <w:pPr>
        <w:numPr>
          <w:ilvl w:val="0"/>
          <w:numId w:val="1002"/>
        </w:numPr>
        <w:pStyle w:val="Compact"/>
      </w:pPr>
      <w:r>
        <w:t xml:space="preserve">Consider expanding telemedicine services to improve accessibility for elderly patients in the Paris area.</w:t>
      </w:r>
    </w:p>
    <w:p>
      <w:pPr>
        <w:numPr>
          <w:ilvl w:val="0"/>
          <w:numId w:val="1002"/>
        </w:numPr>
        <w:pStyle w:val="Compact"/>
      </w:pPr>
      <w:r>
        <w:t xml:space="preserve">Maintain active participation in local medical conferences to foster further interprofessional collaboration.</w:t>
      </w:r>
    </w:p>
    <w:p>
      <w:pPr>
        <w:pStyle w:val="FirstParagraph"/>
      </w:pPr>
      <w:r>
        <w:t xml:space="preserve">This Peer Review Report confirms the fitness to practice of the subject doctor. No disciplinary action is recommended. The next scheduled review should take place in 24 months.</w:t>
      </w:r>
    </w:p>
    <w:bookmarkEnd w:id="29"/>
    <w:p>
      <w:pPr>
        <w:pStyle w:val="BodyText"/>
      </w:pPr>
      <w:r>
        <w:rPr>
          <w:bCs/>
          <w:b/>
        </w:rPr>
        <w:t xml:space="preserve">Dr. Sophie Dubois</w:t>
      </w:r>
      <w:r>
        <w:br/>
      </w:r>
      <w:r>
        <w:t xml:space="preserve">Lead Reviewer</w:t>
      </w:r>
      <w:r>
        <w:br/>
      </w:r>
      <w:r>
        <w:t xml:space="preserve">Member of the Regional Medical Council</w:t>
      </w:r>
    </w:p>
    <w:p>
      <w:pPr>
        <w:pStyle w:val="BodyText"/>
      </w:pPr>
      <w:r>
        <w:rPr>
          <w:bCs/>
          <w:b/>
        </w:rPr>
        <w:t xml:space="preserve">Dr. Marc Lefebvre</w:t>
      </w:r>
      <w:r>
        <w:br/>
      </w:r>
      <w:r>
        <w:t xml:space="preserve">Senior Peer Reviewer</w:t>
      </w:r>
      <w:r>
        <w:br/>
      </w:r>
      <w:r>
        <w:t xml:space="preserve">Specialist in General Practice</w:t>
      </w:r>
    </w:p>
    <w:p>
      <w:pPr>
        <w:pStyle w:val="BodyText"/>
      </w:pPr>
      <w:r>
        <w:t xml:space="preserve">This document is confidential and intended solely for the use of the addressee. Unauthorized distribution is prohibited under French law.</w:t>
      </w:r>
    </w:p>
    <w:p>
      <w:pPr>
        <w:pStyle w:val="BodyText"/>
      </w:pPr>
      <w:r>
        <w:t xml:space="preserve">Generated for Peer Review Purposes -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Paris, France</dc:title>
  <dc:creator/>
  <dc:language>en</dc:language>
  <cp:keywords/>
  <dcterms:created xsi:type="dcterms:W3CDTF">2026-10-10T02:06:21Z</dcterms:created>
  <dcterms:modified xsi:type="dcterms:W3CDTF">2026-10-10T02:06:21Z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