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15, 2023</w:t>
      </w:r>
    </w:p>
    <w:p>
      <w:pPr>
        <w:pStyle w:val="BodyText"/>
      </w:pPr>
      <w:r>
        <w:rPr>
          <w:bCs/>
          <w:b/>
        </w:rPr>
        <w:t xml:space="preserve">Reviewing Body:</w:t>
      </w:r>
      <w:r>
        <w:t xml:space="preserve"> </w:t>
      </w:r>
      <w:r>
        <w:t xml:space="preserve">Munich Medical Association Peer Review Committee</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Bavarian Medical Association and the German Medical Association. The purpose of this review is to evaluate the professional competence, clinical practice, and ethical conduct of a Doctor General Practitioner operating within the healthcare system of Germany Munich. The review aims to ensure that the highest standards of medical care are maintained, benefiting both the practitioner and the patients they serve.</w:t>
      </w:r>
    </w:p>
    <w:p>
      <w:pPr>
        <w:pStyle w:val="BodyText"/>
      </w:pPr>
      <w:r>
        <w:t xml:space="preserve">The evaluation process involved a comprehensive assessment of medical records, patient feedback, clinical audits, and direct observation of consultations. This report provides a detailed analysis of the Doctor General Practitioner's performance, highlighting areas of strength and opportunities for improvement.</w:t>
      </w:r>
    </w:p>
    <w:bookmarkEnd w:id="21"/>
    <w:bookmarkStart w:id="22" w:name="X5b34a8cdaf1fd6c59d62e0a98ea0889e79095b4"/>
    <w:p>
      <w:pPr>
        <w:pStyle w:val="Heading2"/>
      </w:pPr>
      <w:r>
        <w:t xml:space="preserve">2. Professional Background and Qualifications</w:t>
      </w:r>
    </w:p>
    <w:p>
      <w:pPr>
        <w:pStyle w:val="FirstParagraph"/>
      </w:pPr>
      <w:r>
        <w:t xml:space="preserve">The Doctor General Practitioner under review holds a recognized medical degree from a reputable institution and has completed the necessary specialization in general practice as required by the German medical licensing authorities. The practitioner is fully registered with the Bavarian Medical Association and maintains an active license to practice in Germany Munich.</w:t>
      </w:r>
    </w:p>
    <w:p>
      <w:pPr>
        <w:pStyle w:val="BodyText"/>
      </w:pPr>
      <w:r>
        <w:t xml:space="preserve">Continuing medical education (CME) records indicate a consistent commitment to professional development. The Doctor General Practitioner has participated in various workshops, seminars, and conferences relevant to general practice, including topics such as chronic disease management, preventive care, and patient communication. This dedication to ongoing learning is crucial in maintaining high standards of care in a rapidly evolving medical landscape.</w:t>
      </w:r>
    </w:p>
    <w:bookmarkEnd w:id="22"/>
    <w:bookmarkStart w:id="23" w:name="Xaa9b36e5b7f8c1d8f09cffbf31c88708ff737e8"/>
    <w:p>
      <w:pPr>
        <w:pStyle w:val="Heading2"/>
      </w:pPr>
      <w:r>
        <w:t xml:space="preserve">3. Clinical Competence and Practice Standards</w:t>
      </w:r>
    </w:p>
    <w:p>
      <w:pPr>
        <w:pStyle w:val="FirstParagraph"/>
      </w:pPr>
      <w:r>
        <w:t xml:space="preserve">The clinical competence of the Doctor General Practitioner was assessed through a review of medical records and case studies. The evaluation focused on diagnostic accuracy, treatment planning, and adherence to clinical guidelines.</w:t>
      </w:r>
    </w:p>
    <w:p>
      <w:pPr>
        <w:pStyle w:val="BodyText"/>
      </w:pPr>
      <w:r>
        <w:rPr>
          <w:bCs/>
          <w:b/>
        </w:rPr>
        <w:t xml:space="preserve">Diagnostic Accuracy:</w:t>
      </w:r>
      <w:r>
        <w:t xml:space="preserve"> </w:t>
      </w:r>
      <w:r>
        <w:t xml:space="preserve">The Doctor General Practitioner demonstrated a high level of diagnostic accuracy, effectively utilizing clinical judgment and appropriate diagnostic tools. Cases reviewed showed a thorough approach to patient assessment, with detailed histories and physical examinations documented.</w:t>
      </w:r>
    </w:p>
    <w:p>
      <w:pPr>
        <w:pStyle w:val="BodyText"/>
      </w:pPr>
      <w:r>
        <w:rPr>
          <w:bCs/>
          <w:b/>
        </w:rPr>
        <w:t xml:space="preserve">Treatment Planning:</w:t>
      </w:r>
      <w:r>
        <w:t xml:space="preserve"> </w:t>
      </w:r>
      <w:r>
        <w:t xml:space="preserve">Treatment plans were found to be evidence-based and aligned with current clinical guidelines. The Doctor General Practitioner showed a strong ability to manage a wide range of conditions commonly encountered in general practice, including hypertension, diabetes, respiratory infections, and mental health issues.</w:t>
      </w:r>
    </w:p>
    <w:p>
      <w:pPr>
        <w:pStyle w:val="BodyText"/>
      </w:pPr>
      <w:r>
        <w:rPr>
          <w:bCs/>
          <w:b/>
        </w:rPr>
        <w:t xml:space="preserve">Adherence to Guidelines:</w:t>
      </w:r>
      <w:r>
        <w:t xml:space="preserve"> </w:t>
      </w:r>
      <w:r>
        <w:t xml:space="preserve">The practitioner consistently followed national and regional guidelines for disease management and preventive care. This adherence is critical in ensuring that patients in Germany Munich receive care that meets established standards of quality and safety.</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general practice. The Doctor General Practitioner was evaluated on their ability to communicate with patients, families, and other healthcare professionals.</w:t>
      </w:r>
    </w:p>
    <w:p>
      <w:pPr>
        <w:pStyle w:val="BodyText"/>
      </w:pPr>
      <w:r>
        <w:rPr>
          <w:bCs/>
          <w:b/>
        </w:rPr>
        <w:t xml:space="preserve">Patient Communication:</w:t>
      </w:r>
      <w:r>
        <w:t xml:space="preserve"> </w:t>
      </w:r>
      <w:r>
        <w:t xml:space="preserve">Patient feedback and observed consultations indicated that the Doctor General Practitioner excels in building rapport and trust with patients. The practitioner listens attentively, explains medical conditions and treatment options clearly, and involves patients in decision-making processes. This patient-centered approach is particularly important in a diverse city like Munich, where cultural sensitivity and language skills can significantly impact patient care.</w:t>
      </w:r>
    </w:p>
    <w:p>
      <w:pPr>
        <w:pStyle w:val="BodyText"/>
      </w:pPr>
      <w:r>
        <w:rPr>
          <w:bCs/>
          <w:b/>
        </w:rPr>
        <w:t xml:space="preserve">Interprofessional Communication:</w:t>
      </w:r>
      <w:r>
        <w:t xml:space="preserve"> </w:t>
      </w:r>
      <w:r>
        <w:t xml:space="preserve">The Doctor General Practitioner maintains strong collaborative relationships with specialists, hospitals, and other healthcare providers in the Munich area. Referrals are made appropriately, and communication with other professionals is timely and informative, ensuring continuity of care for patients.</w:t>
      </w:r>
    </w:p>
    <w:bookmarkEnd w:id="24"/>
    <w:bookmarkStart w:id="25" w:name="ethical-conduct-and-professionalism"/>
    <w:p>
      <w:pPr>
        <w:pStyle w:val="Heading2"/>
      </w:pPr>
      <w:r>
        <w:t xml:space="preserve">5. Ethical Conduct and Professionalism</w:t>
      </w:r>
    </w:p>
    <w:p>
      <w:pPr>
        <w:pStyle w:val="FirstParagraph"/>
      </w:pPr>
      <w:r>
        <w:t xml:space="preserve">Ethical conduct is paramount in the medical profession. The Doctor General Practitioner was assessed on their adherence to ethical principles and professional standards.</w:t>
      </w:r>
    </w:p>
    <w:p>
      <w:pPr>
        <w:pStyle w:val="BodyText"/>
      </w:pPr>
      <w:r>
        <w:rPr>
          <w:bCs/>
          <w:b/>
        </w:rPr>
        <w:t xml:space="preserve">Confidentiality:</w:t>
      </w:r>
      <w:r>
        <w:t xml:space="preserve"> </w:t>
      </w:r>
      <w:r>
        <w:t xml:space="preserve">The practitioner strictly maintains patient confidentiality, in compliance with German data protection laws and medical ethics. Medical records are securely managed, and information is shared only with authorized individuals.</w:t>
      </w:r>
    </w:p>
    <w:p>
      <w:pPr>
        <w:pStyle w:val="BodyText"/>
      </w:pPr>
      <w:r>
        <w:rPr>
          <w:bCs/>
          <w:b/>
        </w:rPr>
        <w:t xml:space="preserve">Integrity:</w:t>
      </w:r>
      <w:r>
        <w:t xml:space="preserve"> </w:t>
      </w:r>
      <w:r>
        <w:t xml:space="preserve">The Doctor General Practitioner demonstrates integrity in all professional dealings. There were no instances of unethical behavior, conflicts of interest, or breaches of professional conduct identified during the review.</w:t>
      </w:r>
    </w:p>
    <w:p>
      <w:pPr>
        <w:pStyle w:val="BodyText"/>
      </w:pPr>
      <w:r>
        <w:rPr>
          <w:bCs/>
          <w:b/>
        </w:rPr>
        <w:t xml:space="preserve">Professionalism:</w:t>
      </w:r>
      <w:r>
        <w:t xml:space="preserve"> </w:t>
      </w:r>
      <w:r>
        <w:t xml:space="preserve">The practitioner maintains a professional demeanor, respects patient autonomy, and upholds the dignity of the medical profession. This professionalism is reflected in their interactions with patients, colleagues, and the broader community in Germany Munich.</w:t>
      </w:r>
    </w:p>
    <w:bookmarkEnd w:id="25"/>
    <w:bookmarkStart w:id="26" w:name="areas-for-improvement"/>
    <w:p>
      <w:pPr>
        <w:pStyle w:val="Heading2"/>
      </w:pPr>
      <w:r>
        <w:t xml:space="preserve">6. Areas for Improvement</w:t>
      </w:r>
    </w:p>
    <w:p>
      <w:pPr>
        <w:pStyle w:val="FirstParagraph"/>
      </w:pPr>
      <w:r>
        <w:t xml:space="preserve">While the Doctor General Practitioner has demonstrated a high level of competence and professionalism, there are areas where improvement can be made:</w:t>
      </w:r>
    </w:p>
    <w:p>
      <w:pPr>
        <w:numPr>
          <w:ilvl w:val="0"/>
          <w:numId w:val="1001"/>
        </w:numPr>
        <w:pStyle w:val="Compact"/>
      </w:pPr>
      <w:r>
        <w:rPr>
          <w:bCs/>
          <w:b/>
        </w:rPr>
        <w:t xml:space="preserve">Documentation:</w:t>
      </w:r>
      <w:r>
        <w:t xml:space="preserve"> </w:t>
      </w:r>
      <w:r>
        <w:t xml:space="preserve">Although medical records are generally thorough, there is room for improvement in the consistency and completeness of documentation. Ensuring that all patient interactions and clinical decisions are accurately recorded is essential for continuity of care and legal compliance.</w:t>
      </w:r>
    </w:p>
    <w:p>
      <w:pPr>
        <w:numPr>
          <w:ilvl w:val="0"/>
          <w:numId w:val="1001"/>
        </w:numPr>
        <w:pStyle w:val="Compact"/>
      </w:pPr>
      <w:r>
        <w:rPr>
          <w:bCs/>
          <w:b/>
        </w:rPr>
        <w:t xml:space="preserve">Time Management:</w:t>
      </w:r>
      <w:r>
        <w:t xml:space="preserve"> </w:t>
      </w:r>
      <w:r>
        <w:t xml:space="preserve">Some patients reported long waiting times for appointments. Improving scheduling efficiency and exploring options for extended clinic hours could enhance patient access to care.</w:t>
      </w:r>
    </w:p>
    <w:p>
      <w:pPr>
        <w:numPr>
          <w:ilvl w:val="0"/>
          <w:numId w:val="1001"/>
        </w:numPr>
        <w:pStyle w:val="Compact"/>
      </w:pPr>
      <w:r>
        <w:rPr>
          <w:bCs/>
          <w:b/>
        </w:rPr>
        <w:t xml:space="preserve">Integration of Digital Health Tools:</w:t>
      </w:r>
      <w:r>
        <w:t xml:space="preserve"> </w:t>
      </w:r>
      <w:r>
        <w:t xml:space="preserve">The Doctor General Practitioner could benefit from further integrating digital health tools, such as telemedicine and electronic health records, to improve efficiency and patient engagement.</w:t>
      </w:r>
    </w:p>
    <w:bookmarkEnd w:id="26"/>
    <w:bookmarkStart w:id="27" w:name="conclusion-and-recommendations"/>
    <w:p>
      <w:pPr>
        <w:pStyle w:val="Heading2"/>
      </w:pPr>
      <w:r>
        <w:t xml:space="preserve">7. Conclusion and Recommendations</w:t>
      </w:r>
    </w:p>
    <w:p>
      <w:pPr>
        <w:pStyle w:val="FirstParagraph"/>
      </w:pPr>
      <w:r>
        <w:t xml:space="preserve">In conclusion, the Doctor General Practitioner under review has demonstrated a high level of clinical competence, ethical conduct, and professionalism. Their commitment to patient-centered care and continuous professional development is commendable. The practitioner plays a vital role in the healthcare system of Germany Munich, providing essential services to the community.</w:t>
      </w:r>
    </w:p>
    <w:p>
      <w:pPr>
        <w:pStyle w:val="BodyText"/>
      </w:pPr>
      <w:r>
        <w:t xml:space="preserve">Based on the findings of this Peer Review Report, the following recommendations are made:</w:t>
      </w:r>
    </w:p>
    <w:p>
      <w:pPr>
        <w:numPr>
          <w:ilvl w:val="0"/>
          <w:numId w:val="1002"/>
        </w:numPr>
        <w:pStyle w:val="Compact"/>
      </w:pPr>
      <w:r>
        <w:t xml:space="preserve">Enhance documentation practices to ensure consistency and completeness.</w:t>
      </w:r>
    </w:p>
    <w:p>
      <w:pPr>
        <w:numPr>
          <w:ilvl w:val="0"/>
          <w:numId w:val="1002"/>
        </w:numPr>
        <w:pStyle w:val="Compact"/>
      </w:pPr>
      <w:r>
        <w:t xml:space="preserve">Implement strategies to improve appointment scheduling and reduce waiting times.</w:t>
      </w:r>
    </w:p>
    <w:p>
      <w:pPr>
        <w:numPr>
          <w:ilvl w:val="0"/>
          <w:numId w:val="1002"/>
        </w:numPr>
        <w:pStyle w:val="Compact"/>
      </w:pPr>
      <w:r>
        <w:t xml:space="preserve">Explore and integrate digital health tools to enhance patient care and operational efficiency.</w:t>
      </w:r>
    </w:p>
    <w:p>
      <w:pPr>
        <w:pStyle w:val="FirstParagraph"/>
      </w:pPr>
      <w:r>
        <w:t xml:space="preserve">It is recommended that the Doctor General Practitioner continues to engage in ongoing professional development and remains committed to upholding the highest standards of medical practice. A follow-up review should be conducted in 12 months to assess progress in the areas identified for improvement.</w:t>
      </w:r>
    </w:p>
    <w:bookmarkEnd w:id="27"/>
    <w:p>
      <w:pPr>
        <w:pStyle w:val="BodyText"/>
      </w:pPr>
      <w:r>
        <w:rPr>
          <w:bCs/>
          <w:b/>
        </w:rPr>
        <w:t xml:space="preserve">Reviewed by:</w:t>
      </w:r>
    </w:p>
    <w:p>
      <w:pPr>
        <w:pStyle w:val="BodyText"/>
      </w:pPr>
      <w:r>
        <w:t xml:space="preserve">Dr. Hans Müller</w:t>
      </w:r>
    </w:p>
    <w:p>
      <w:pPr>
        <w:pStyle w:val="BodyText"/>
      </w:pPr>
      <w:r>
        <w:t xml:space="preserve">Chair, Peer Review Committee</w:t>
      </w:r>
    </w:p>
    <w:p>
      <w:pPr>
        <w:pStyle w:val="BodyText"/>
      </w:pPr>
      <w:r>
        <w:t xml:space="preserve">Munich Medical Association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Munich, Germany</dc:title>
  <dc:creator/>
  <dc:language>en</dc:language>
  <cp:keywords/>
  <dcterms:created xsi:type="dcterms:W3CDTF">2026-10-10T09:17:14Z</dcterms:created>
  <dcterms:modified xsi:type="dcterms:W3CDTF">2026-10-10T09:17:14Z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