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New</w:t>
      </w:r>
      <w:r>
        <w:t xml:space="preserve"> </w:t>
      </w:r>
      <w:r>
        <w:t xml:space="preserve">Delhi,</w:t>
      </w:r>
      <w:r>
        <w:t xml:space="preserve"> </w:t>
      </w:r>
      <w:r>
        <w:t xml:space="preserve">India</w:t>
      </w:r>
    </w:p>
    <w:bookmarkStart w:id="20" w:name="peer-review-report"/>
    <w:p>
      <w:pPr>
        <w:pStyle w:val="Heading1"/>
      </w:pPr>
      <w:r>
        <w:t xml:space="preserve">Peer Review Report</w:t>
      </w:r>
    </w:p>
    <w:p>
      <w:pPr>
        <w:pStyle w:val="FirstParagraph"/>
      </w:pPr>
      <w:r>
        <w:t xml:space="preserve">Confidential Medical Assessment Document</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New Delhi, India</w:t>
      </w:r>
    </w:p>
    <w:p>
      <w:pPr>
        <w:pStyle w:val="BodyText"/>
      </w:pPr>
      <w:r>
        <w:rPr>
          <w:bCs/>
          <w:b/>
        </w:rPr>
        <w:t xml:space="preserve">Ref No:</w:t>
      </w:r>
      <w:r>
        <w:t xml:space="preserve"> </w:t>
      </w:r>
      <w:r>
        <w:t xml:space="preserve">PR-DL-GP-2023-089</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ethical standards, and professional conduct of a</w:t>
      </w:r>
      <w:r>
        <w:t xml:space="preserve"> </w:t>
      </w:r>
      <w:r>
        <w:rPr>
          <w:bCs/>
          <w:b/>
        </w:rPr>
        <w:t xml:space="preserve">Doctor General Practitioner</w:t>
      </w:r>
      <w:r>
        <w:t xml:space="preserve"> </w:t>
      </w:r>
      <w:r>
        <w:t xml:space="preserve">operating within the metropolitan healthcare landscape of</w:t>
      </w:r>
      <w:r>
        <w:t xml:space="preserve"> </w:t>
      </w:r>
      <w:r>
        <w:rPr>
          <w:bCs/>
          <w:b/>
        </w:rPr>
        <w:t xml:space="preserve">India New Delhi</w:t>
      </w:r>
      <w:r>
        <w:t xml:space="preserve">. The review process adheres to the guidelines set forth by the National Medical Commission (NMC) of India and aligns with international standards of primary care excellence.</w:t>
      </w:r>
    </w:p>
    <w:p>
      <w:pPr>
        <w:pStyle w:val="BodyText"/>
      </w:pPr>
      <w:r>
        <w:t xml:space="preserve">The primary objective of this assessment is to ensure that the practitioner maintains the high level of diagnostic accuracy, patient safety, and holistic care required in a densely populated and diverse urban environment like New Delhi. As a</w:t>
      </w:r>
      <w:r>
        <w:t xml:space="preserve"> </w:t>
      </w:r>
      <w:r>
        <w:rPr>
          <w:bCs/>
          <w:b/>
        </w:rPr>
        <w:t xml:space="preserve">Doctor General Practitioner</w:t>
      </w:r>
      <w:r>
        <w:t xml:space="preserve"> </w:t>
      </w:r>
      <w:r>
        <w:t xml:space="preserve">serves as the first point of contact for the majority of patients, their ability to manage a wide spectrum of conditions—from common acute illnesses to chronic disease management—is critical. This report details the findings of a comprehensive audit of medical records, direct observation of consultations, and feedback analysis from colleagues and patients.</w:t>
      </w:r>
    </w:p>
    <w:bookmarkEnd w:id="21"/>
    <w:bookmarkStart w:id="22" w:name="practitioner-profile-and-context"/>
    <w:p>
      <w:pPr>
        <w:pStyle w:val="Heading2"/>
      </w:pPr>
      <w:r>
        <w:t xml:space="preserve">2. Practitioner Profile and Context</w:t>
      </w:r>
    </w:p>
    <w:p>
      <w:pPr>
        <w:pStyle w:val="FirstParagraph"/>
      </w:pPr>
      <w:r>
        <w:t xml:space="preserve">The subject of this</w:t>
      </w:r>
      <w:r>
        <w:t xml:space="preserve"> </w:t>
      </w:r>
      <w:r>
        <w:rPr>
          <w:bCs/>
          <w:b/>
        </w:rPr>
        <w:t xml:space="preserve">Peer Review Report</w:t>
      </w:r>
      <w:r>
        <w:t xml:space="preserve"> </w:t>
      </w:r>
      <w:r>
        <w:t xml:space="preserve">is a registered</w:t>
      </w:r>
      <w:r>
        <w:t xml:space="preserve"> </w:t>
      </w:r>
      <w:r>
        <w:rPr>
          <w:bCs/>
          <w:b/>
        </w:rPr>
        <w:t xml:space="preserve">Doctor General Practitioner</w:t>
      </w:r>
      <w:r>
        <w:t xml:space="preserve"> </w:t>
      </w:r>
      <w:r>
        <w:t xml:space="preserve">with over a decade of experience in the National Capital Region (NCR). The practice is situated in a high-traffic area of</w:t>
      </w:r>
      <w:r>
        <w:t xml:space="preserve"> </w:t>
      </w:r>
      <w:r>
        <w:rPr>
          <w:bCs/>
          <w:b/>
        </w:rPr>
        <w:t xml:space="preserve">India New Delhi</w:t>
      </w:r>
      <w:r>
        <w:t xml:space="preserve">, catering to a socio-economically diverse demographic. The practitioner is responsible for managing a high volume of outpatient visits, providing preventive care, and coordinating referrals to specialists when necessary.</w:t>
      </w:r>
    </w:p>
    <w:p>
      <w:pPr>
        <w:pStyle w:val="BodyText"/>
      </w:pPr>
      <w:r>
        <w:t xml:space="preserve">The context of practicing in</w:t>
      </w:r>
      <w:r>
        <w:t xml:space="preserve"> </w:t>
      </w:r>
      <w:r>
        <w:rPr>
          <w:bCs/>
          <w:b/>
        </w:rPr>
        <w:t xml:space="preserve">India New Delhi</w:t>
      </w:r>
      <w:r>
        <w:t xml:space="preserve"> </w:t>
      </w:r>
      <w:r>
        <w:t xml:space="preserve">presents unique challenges, including high patient loads, environmental health factors such as air quality issues, and a wide prevalence of lifestyle-related disorders. The review specifically examines how the</w:t>
      </w:r>
      <w:r>
        <w:t xml:space="preserve"> </w:t>
      </w:r>
      <w:r>
        <w:rPr>
          <w:bCs/>
          <w:b/>
        </w:rPr>
        <w:t xml:space="preserve">Doctor General Practitioner</w:t>
      </w:r>
      <w:r>
        <w:t xml:space="preserve"> </w:t>
      </w:r>
      <w:r>
        <w:t xml:space="preserve">navigates these challenges while maintaining clinical efficacy and compassion.</w:t>
      </w:r>
    </w:p>
    <w:bookmarkEnd w:id="22"/>
    <w:bookmarkStart w:id="23" w:name="X45c1b4156b66fede970d38e87ba1f3035493e48"/>
    <w:p>
      <w:pPr>
        <w:pStyle w:val="Heading2"/>
      </w:pPr>
      <w:r>
        <w:t xml:space="preserve">3. Clinical Competence and Diagnostic Accuracy</w:t>
      </w:r>
    </w:p>
    <w:p>
      <w:pPr>
        <w:pStyle w:val="FirstParagraph"/>
      </w:pPr>
      <w:r>
        <w:t xml:space="preserve">A core component of this</w:t>
      </w:r>
      <w:r>
        <w:t xml:space="preserve"> </w:t>
      </w:r>
      <w:r>
        <w:rPr>
          <w:bCs/>
          <w:b/>
        </w:rPr>
        <w:t xml:space="preserve">Peer Review Report</w:t>
      </w:r>
      <w:r>
        <w:t xml:space="preserve"> </w:t>
      </w:r>
      <w:r>
        <w:t xml:space="preserve">is the evaluation of clinical decision-making. The audit of 150 random patient files revealed that the</w:t>
      </w:r>
      <w:r>
        <w:t xml:space="preserve"> </w:t>
      </w:r>
      <w:r>
        <w:rPr>
          <w:bCs/>
          <w:b/>
        </w:rPr>
        <w:t xml:space="preserve">Doctor General Practitioner</w:t>
      </w:r>
      <w:r>
        <w:t xml:space="preserve"> </w:t>
      </w:r>
      <w:r>
        <w:t xml:space="preserve">demonstrates a robust understanding of current medical guidelines. The practitioner shows particular strength in the management of non-communicable diseases prevalent in</w:t>
      </w:r>
      <w:r>
        <w:t xml:space="preserve"> </w:t>
      </w:r>
      <w:r>
        <w:rPr>
          <w:bCs/>
          <w:b/>
        </w:rPr>
        <w:t xml:space="preserve">India New Delhi</w:t>
      </w:r>
      <w:r>
        <w:t xml:space="preserve">, such as hypertension, type 2 diabetes, and respiratory conditions exacerbated by urban pollution.</w:t>
      </w:r>
    </w:p>
    <w:p>
      <w:pPr>
        <w:pStyle w:val="BodyText"/>
      </w:pPr>
      <w:r>
        <w:t xml:space="preserve">The diagnostic approach is methodical. The</w:t>
      </w:r>
      <w:r>
        <w:t xml:space="preserve"> </w:t>
      </w:r>
      <w:r>
        <w:rPr>
          <w:bCs/>
          <w:b/>
        </w:rPr>
        <w:t xml:space="preserve">Doctor General Practitioner</w:t>
      </w:r>
      <w:r>
        <w:t xml:space="preserve"> </w:t>
      </w:r>
      <w:r>
        <w:t xml:space="preserve">effectively utilizes history taking and physical examination before resorting to diagnostic imaging or laboratory tests, thereby promoting cost-effective care. This is a vital attribute in the Indian healthcare context, where out-of-pocket expenses remain a significant burden for many families. The review notes that the practitioner correctly identified red-flag symptoms in 98% of cases, ensuring timely referrals to tertiary care centers in Delhi for complex cases.</w:t>
      </w:r>
    </w:p>
    <w:bookmarkEnd w:id="23"/>
    <w:bookmarkStart w:id="24" w:name="Xe4e0c5880374dc3e94b4669e601072be157e53b"/>
    <w:p>
      <w:pPr>
        <w:pStyle w:val="Heading2"/>
      </w:pPr>
      <w:r>
        <w:t xml:space="preserve">4. Patient Communication and Cultural Competence</w:t>
      </w:r>
    </w:p>
    <w:p>
      <w:pPr>
        <w:pStyle w:val="FirstParagraph"/>
      </w:pPr>
      <w:r>
        <w:t xml:space="preserve">Effective communication is paramount for a</w:t>
      </w:r>
      <w:r>
        <w:t xml:space="preserve"> </w:t>
      </w:r>
      <w:r>
        <w:rPr>
          <w:bCs/>
          <w:b/>
        </w:rPr>
        <w:t xml:space="preserve">Doctor General Practitioner</w:t>
      </w:r>
      <w:r>
        <w:t xml:space="preserve"> </w:t>
      </w:r>
      <w:r>
        <w:t xml:space="preserve">in a multicultural hub like</w:t>
      </w:r>
      <w:r>
        <w:t xml:space="preserve"> </w:t>
      </w:r>
      <w:r>
        <w:rPr>
          <w:bCs/>
          <w:b/>
        </w:rPr>
        <w:t xml:space="preserve">India New Delhi</w:t>
      </w:r>
      <w:r>
        <w:t xml:space="preserve">. This</w:t>
      </w:r>
      <w:r>
        <w:t xml:space="preserve"> </w:t>
      </w:r>
      <w:r>
        <w:rPr>
          <w:bCs/>
          <w:b/>
        </w:rPr>
        <w:t xml:space="preserve">Peer Review Report</w:t>
      </w:r>
      <w:r>
        <w:t xml:space="preserve"> </w:t>
      </w:r>
      <w:r>
        <w:t xml:space="preserve">highlights the practitioner's ability to communicate complex medical information in clear, accessible language, often utilizing a mix of Hindi and English to accommodate patient preferences.</w:t>
      </w:r>
    </w:p>
    <w:p>
      <w:pPr>
        <w:pStyle w:val="BodyText"/>
      </w:pPr>
      <w:r>
        <w:t xml:space="preserve">The review observed that the doctor demonstrates high levels of empathy and cultural sensitivity. In a city where patients may hold varying beliefs regarding traditional and allopathic medicine, the</w:t>
      </w:r>
      <w:r>
        <w:t xml:space="preserve"> </w:t>
      </w:r>
      <w:r>
        <w:rPr>
          <w:bCs/>
          <w:b/>
        </w:rPr>
        <w:t xml:space="preserve">Doctor General Practitioner</w:t>
      </w:r>
      <w:r>
        <w:t xml:space="preserve"> </w:t>
      </w:r>
      <w:r>
        <w:t xml:space="preserve">successfully integrates patient concerns into the treatment plan without compromising medical evidence. This approach fosters trust and improves adherence to prescribed therapies.</w:t>
      </w:r>
    </w:p>
    <w:bookmarkEnd w:id="24"/>
    <w:bookmarkStart w:id="25" w:name="professional-ethics-and-record-keeping"/>
    <w:p>
      <w:pPr>
        <w:pStyle w:val="Heading2"/>
      </w:pPr>
      <w:r>
        <w:t xml:space="preserve">5. Professional Ethics and Record Keeping</w:t>
      </w:r>
    </w:p>
    <w:p>
      <w:pPr>
        <w:pStyle w:val="FirstParagraph"/>
      </w:pPr>
      <w:r>
        <w:t xml:space="preserve">Adherence to ethical standards is a non-negotiable aspect of this</w:t>
      </w:r>
      <w:r>
        <w:t xml:space="preserve"> </w:t>
      </w:r>
      <w:r>
        <w:rPr>
          <w:bCs/>
          <w:b/>
        </w:rPr>
        <w:t xml:space="preserve">Peer Review Report</w:t>
      </w:r>
      <w:r>
        <w:t xml:space="preserve">. The</w:t>
      </w:r>
      <w:r>
        <w:t xml:space="preserve"> </w:t>
      </w:r>
      <w:r>
        <w:rPr>
          <w:bCs/>
          <w:b/>
        </w:rPr>
        <w:t xml:space="preserve">Doctor General Practitioner</w:t>
      </w:r>
      <w:r>
        <w:t xml:space="preserve"> </w:t>
      </w:r>
      <w:r>
        <w:t xml:space="preserve">has been found to strictly follow the code of ethics mandated by the medical council. There were no instances of over-prescription, particularly regarding antibiotics, which is a critical area of focus in India to combat antimicrobial resistance.</w:t>
      </w:r>
    </w:p>
    <w:p>
      <w:pPr>
        <w:pStyle w:val="BodyText"/>
      </w:pPr>
      <w:r>
        <w:t xml:space="preserve">Medical record-keeping is systematic and compliant with data privacy regulations. The practitioner maintains detailed notes that include patient history, examination findings, diagnosis, and treatment plans. This level of documentation is essential for continuity of care, especially when patients in</w:t>
      </w:r>
      <w:r>
        <w:t xml:space="preserve"> </w:t>
      </w:r>
      <w:r>
        <w:rPr>
          <w:bCs/>
          <w:b/>
        </w:rPr>
        <w:t xml:space="preserve">India New Delhi</w:t>
      </w:r>
      <w:r>
        <w:t xml:space="preserve"> </w:t>
      </w:r>
      <w:r>
        <w:t xml:space="preserve">frequently seek second opinions or require hospitalization.</w:t>
      </w:r>
    </w:p>
    <w:bookmarkEnd w:id="25"/>
    <w:bookmarkStart w:id="26"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enhancement. Given the rapid evolution of medical science, the</w:t>
      </w:r>
      <w:r>
        <w:t xml:space="preserve"> </w:t>
      </w:r>
      <w:r>
        <w:rPr>
          <w:bCs/>
          <w:b/>
        </w:rPr>
        <w:t xml:space="preserve">Doctor General Practitioner</w:t>
      </w:r>
      <w:r>
        <w:t xml:space="preserve"> </w:t>
      </w:r>
      <w:r>
        <w:t xml:space="preserve">is encouraged to engage more frequently in Continuing Medical Education (CME) programs specific to emerging infectious diseases and advanced chronic care management.</w:t>
      </w:r>
    </w:p>
    <w:p>
      <w:pPr>
        <w:pStyle w:val="BodyText"/>
      </w:pPr>
      <w:r>
        <w:t xml:space="preserve">Additionally, the integration of digital health tools could further streamline patient management. Adopting a robust Electronic Health Record (EHR) system would enhance data accessibility and facilitate better coordination with specialists across the vast healthcare network of</w:t>
      </w:r>
      <w:r>
        <w:t xml:space="preserve"> </w:t>
      </w:r>
      <w:r>
        <w:rPr>
          <w:bCs/>
          <w:b/>
        </w:rPr>
        <w:t xml:space="preserve">India New Delhi</w:t>
      </w:r>
      <w:r>
        <w:t xml:space="preserve">.</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Doctor General Practitioner</w:t>
      </w:r>
      <w:r>
        <w:t xml:space="preserve"> </w:t>
      </w:r>
      <w:r>
        <w:t xml:space="preserve">under review is a competent, ethical, and dedicated medical professional. The practitioner plays a vital role in the primary healthcare infrastructure of</w:t>
      </w:r>
      <w:r>
        <w:t xml:space="preserve"> </w:t>
      </w:r>
      <w:r>
        <w:rPr>
          <w:bCs/>
          <w:b/>
        </w:rPr>
        <w:t xml:space="preserve">India New Delhi</w:t>
      </w:r>
      <w:r>
        <w:t xml:space="preserve">, providing accessible and high-quality care to the community.</w:t>
      </w:r>
    </w:p>
    <w:p>
      <w:pPr>
        <w:pStyle w:val="BodyText"/>
      </w:pPr>
      <w:r>
        <w:t xml:space="preserve">Based on the evidence gathered, the reviewing panel recommends the continued registration and practice of the doctor. It is further recommended that the practitioner implements the suggested improvements regarding digital integration and ongoing education to maintain the highest standards of care in the dynamic healthcare environment of New Delhi.</w:t>
      </w:r>
    </w:p>
    <w:bookmarkEnd w:id="27"/>
    <w:p>
      <w:pPr>
        <w:pStyle w:val="BodyText"/>
      </w:pPr>
      <w:r>
        <w:rPr>
          <w:bCs/>
          <w:b/>
        </w:rPr>
        <w:t xml:space="preserve">Dr. Rajesh Kumar, MD</w:t>
      </w:r>
      <w:r>
        <w:br/>
      </w:r>
      <w:r>
        <w:t xml:space="preserve">Lead Reviewer</w:t>
      </w:r>
      <w:r>
        <w:br/>
      </w:r>
      <w:r>
        <w:t xml:space="preserve">Delhi Medical Council Peer Review Committee</w:t>
      </w:r>
    </w:p>
    <w:p>
      <w:pPr>
        <w:pStyle w:val="BodyText"/>
      </w:pPr>
      <w:r>
        <w:rPr>
          <w:bCs/>
          <w:b/>
        </w:rPr>
        <w:t xml:space="preserve">Dr. Anita Sharma, MBBS</w:t>
      </w:r>
      <w:r>
        <w:br/>
      </w:r>
      <w:r>
        <w:t xml:space="preserve">Co-Reviewer</w:t>
      </w:r>
      <w:r>
        <w:br/>
      </w:r>
      <w:r>
        <w:t xml:space="preserve">Senior Consultant, Internal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New Delhi, India</dc:title>
  <dc:creator/>
  <dc:language>en</dc:language>
  <cp:keywords/>
  <dcterms:created xsi:type="dcterms:W3CDTF">2026-10-10T02:03:17Z</dcterms:created>
  <dcterms:modified xsi:type="dcterms:W3CDTF">2026-10-10T02:03:17Z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