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Osaka,</w:t>
      </w:r>
      <w:r>
        <w:t xml:space="preserve"> </w:t>
      </w:r>
      <w:r>
        <w:t xml:space="preserve">Japan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Doctor General Practitioner</w:t>
      </w:r>
    </w:p>
    <w:p>
      <w:pPr>
        <w:pStyle w:val="BodyText"/>
      </w:pPr>
      <w:r>
        <w:rPr>
          <w:bCs/>
          <w:b/>
        </w:rPr>
        <w:t xml:space="preserve">Location:</w:t>
      </w:r>
      <w:r>
        <w:t xml:space="preserve"> </w:t>
      </w:r>
      <w:r>
        <w:t xml:space="preserve">Japan Osaka</w:t>
      </w:r>
    </w:p>
    <w:bookmarkEnd w:id="20"/>
    <w:p>
      <w:pPr>
        <w:pStyle w:val="BodyText"/>
      </w:pPr>
      <w:r>
        <w:rPr>
          <w:bCs/>
          <w:b/>
        </w:rPr>
        <w:t xml:space="preserve">Report ID:</w:t>
      </w:r>
      <w:r>
        <w:t xml:space="preserve"> </w:t>
      </w:r>
      <w:r>
        <w:t xml:space="preserve">PR-OSA-2023-8942</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Osaka Medical Association (Peer Review Committee)</w:t>
      </w:r>
    </w:p>
    <w:p>
      <w:pPr>
        <w:pStyle w:val="BodyText"/>
      </w:pPr>
      <w:r>
        <w:rPr>
          <w:bCs/>
          <w:b/>
        </w:rPr>
        <w:t xml:space="preserve">Review Period:</w:t>
      </w:r>
      <w:r>
        <w:t xml:space="preserve"> </w:t>
      </w:r>
      <w:r>
        <w:t xml:space="preserve">January 1, 2023 – September 30, 2023</w:t>
      </w:r>
    </w:p>
    <w:p>
      <w:pPr>
        <w:pStyle w:val="BodyText"/>
      </w:pPr>
      <w:r>
        <w:rPr>
          <w:bCs/>
          <w:b/>
        </w:rPr>
        <w:t xml:space="preserve">Practitioner Name:</w:t>
      </w:r>
      <w:r>
        <w:t xml:space="preserve"> </w:t>
      </w:r>
      <w:r>
        <w:t xml:space="preserve">Dr. [Name Redacted]</w:t>
      </w:r>
    </w:p>
    <w:p>
      <w:pPr>
        <w:pStyle w:val="BodyText"/>
      </w:pPr>
      <w:r>
        <w:rPr>
          <w:bCs/>
          <w:b/>
        </w:rPr>
        <w:t xml:space="preserve">License Number:</w:t>
      </w:r>
      <w:r>
        <w:t xml:space="preserve"> </w:t>
      </w:r>
      <w:r>
        <w:t xml:space="preserve">[License Number Redacted]</w:t>
      </w:r>
    </w:p>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administrative compliance of a Doctor General Practitioner operating within the metropolitan area of Japan Osaka. The review was conducted in accordance with the standards set forth by the Ministry of Health, Labour and Welfare (MHLW) and the local Osaka Medical Association. The primary objective was to assess the quality of primary care provided to the diverse patient demographic of Osaka, ensuring alignment with national healthcare protocols and local community health needs.</w:t>
      </w:r>
    </w:p>
    <w:p>
      <w:pPr>
        <w:pStyle w:val="BodyText"/>
      </w:pPr>
      <w:r>
        <w:t xml:space="preserve">The findings indicate that the Doctor General Practitioner maintains a high standard of clinical care, demonstrating proficiency in the management of chronic diseases prevalent in the region, such as hypertension and diabetes. The practitioner shows a strong commitment to the principles of universal healthcare as practiced in Japan. However, specific areas regarding documentation standards and interdisciplinary communication have been identified for improvement to ensure full compliance with the rigorous regulatory environment of Japan Osaka.</w:t>
      </w:r>
    </w:p>
    <w:bookmarkEnd w:id="21"/>
    <w:bookmarkStart w:id="22" w:name="clinical-competence-and-patient-care"/>
    <w:p>
      <w:pPr>
        <w:pStyle w:val="Heading2"/>
      </w:pPr>
      <w:r>
        <w:t xml:space="preserve">2. Clinical Competence and Patient Care</w:t>
      </w:r>
    </w:p>
    <w:p>
      <w:pPr>
        <w:pStyle w:val="FirstParagraph"/>
      </w:pPr>
      <w:r>
        <w:rPr>
          <w:bCs/>
          <w:b/>
        </w:rPr>
        <w:t xml:space="preserve">Diagnostic Accuracy and Treatment Plans:</w:t>
      </w:r>
      <w:r>
        <w:t xml:space="preserve"> </w:t>
      </w:r>
      <w:r>
        <w:t xml:space="preserve">The review of medical records reveals that the Doctor General Practitioner exhibits sound clinical judgment. In the context of Japan Osaka, where the population includes a significant number of elderly residents, the practitioner demonstrates exceptional skill in geriatric medicine. The management of polypharmacy is handled with care, minimizing adverse drug interactions. The diagnostic approach aligns with current clinical guidelines issued by the Japanese Society of Internal Medicine.</w:t>
      </w:r>
    </w:p>
    <w:p>
      <w:pPr>
        <w:pStyle w:val="BodyText"/>
      </w:pPr>
      <w:r>
        <w:rPr>
          <w:bCs/>
          <w:b/>
        </w:rPr>
        <w:t xml:space="preserve">Preventive Care and Health Promotion:</w:t>
      </w:r>
      <w:r>
        <w:t xml:space="preserve"> </w:t>
      </w:r>
      <w:r>
        <w:t xml:space="preserve">A critical aspect of the role of a Doctor General Practitioner in Japan is the facilitation of preventive health measures. The subject of this review actively participates in the "National Health Insurance" screening programs. The practitioner has successfully integrated lifestyle guidance into routine consultations, addressing dietary habits specific to the local Osaka cuisine, which can be high in sodium. This proactive approach contributes significantly to the reduction of cardiovascular risks among the patient base.</w:t>
      </w:r>
    </w:p>
    <w:p>
      <w:pPr>
        <w:pStyle w:val="BodyText"/>
      </w:pPr>
      <w:r>
        <w:rPr>
          <w:bCs/>
          <w:b/>
        </w:rPr>
        <w:t xml:space="preserve">Patient Communication:</w:t>
      </w:r>
      <w:r>
        <w:t xml:space="preserve"> </w:t>
      </w:r>
      <w:r>
        <w:t xml:space="preserve">The Doctor General Practitioner demonstrates cultural sensitivity and effective communication skills. Given the linguistic diversity in modern Japan Osaka, including foreign residents, the practitioner utilizes appropriate translation resources when necessary. The rapport established with patients fosters trust, which is essential for long-term primary care relationships. Patient feedback collected during the review period was overwhelmingly positive, citing the doctor's attentiveness and thoroughness.</w:t>
      </w:r>
    </w:p>
    <w:bookmarkEnd w:id="22"/>
    <w:bookmarkStart w:id="23" w:name="Xf6beca45dff4dadfa7b463e719d8ce458aba2fd"/>
    <w:p>
      <w:pPr>
        <w:pStyle w:val="Heading2"/>
      </w:pPr>
      <w:r>
        <w:t xml:space="preserve">3. Administrative Compliance and Documentation</w:t>
      </w:r>
    </w:p>
    <w:p>
      <w:pPr>
        <w:pStyle w:val="FirstParagraph"/>
      </w:pPr>
      <w:r>
        <w:rPr>
          <w:bCs/>
          <w:b/>
        </w:rPr>
        <w:t xml:space="preserve">Medical Records Management:</w:t>
      </w:r>
      <w:r>
        <w:t xml:space="preserve"> </w:t>
      </w:r>
      <w:r>
        <w:t xml:space="preserve">In Japan, medical record-keeping is strictly regulated. The Doctor General Practitioner maintains electronic medical records (EMR) that are generally accurate and up-to-date. However, the Peer Review Committee noted occasional inconsistencies in the coding of diagnoses for billing purposes under the National Health Insurance system. While no fraudulent activity was detected, there is a need for stricter adherence to the fee schedule guidelines to prevent administrative audits.</w:t>
      </w:r>
    </w:p>
    <w:p>
      <w:pPr>
        <w:pStyle w:val="BodyText"/>
      </w:pPr>
      <w:r>
        <w:rPr>
          <w:bCs/>
          <w:b/>
        </w:rPr>
        <w:t xml:space="preserve">Regulatory Adherence:</w:t>
      </w:r>
      <w:r>
        <w:t xml:space="preserve"> </w:t>
      </w:r>
      <w:r>
        <w:t xml:space="preserve">The clinic operates in full compliance with the Medical Practitioners Act of Japan. Infection control protocols are robust, reflecting the high standards expected in urban medical facilities in Japan Osaka. The practitioner maintains all necessary certifications and engages in continuing medical education (CME) as required by the Osaka Medical Association.</w:t>
      </w:r>
    </w:p>
    <w:bookmarkEnd w:id="23"/>
    <w:bookmarkStart w:id="24" w:name="professional-ethics-and-conduct"/>
    <w:p>
      <w:pPr>
        <w:pStyle w:val="Heading2"/>
      </w:pPr>
      <w:r>
        <w:t xml:space="preserve">4. Professional Ethics and Conduct</w:t>
      </w:r>
    </w:p>
    <w:p>
      <w:pPr>
        <w:pStyle w:val="FirstParagraph"/>
      </w:pPr>
      <w:r>
        <w:t xml:space="preserve">The Doctor General Practitioner upholds the ethical standards mandated by the Japan Medical Association. There were no reports of professional misconduct, boundary violations, or conflicts of interest during the review period. The practitioner demonstrates respect for patient autonomy and confidentiality, strictly adhering to the Act on the Protection of Personal Information. The collaborative relationship with local specialists and hospitals in Osaka indicates a professional attitude conducive to a cohesive healthcare network.</w:t>
      </w:r>
    </w:p>
    <w:bookmarkEnd w:id="24"/>
    <w:bookmarkStart w:id="25" w:name="recommendations-and-action-plan"/>
    <w:p>
      <w:pPr>
        <w:pStyle w:val="Heading2"/>
      </w:pPr>
      <w:r>
        <w:t xml:space="preserve">5. Recommendations and Action Plan</w:t>
      </w:r>
    </w:p>
    <w:p>
      <w:pPr>
        <w:pStyle w:val="FirstParagraph"/>
      </w:pPr>
      <w:r>
        <w:t xml:space="preserve">Based on the comprehensive evaluation, the Peer Review Committee provides the following recommendations for the Doctor General Practitioner:</w:t>
      </w:r>
    </w:p>
    <w:p>
      <w:pPr>
        <w:numPr>
          <w:ilvl w:val="0"/>
          <w:numId w:val="1001"/>
        </w:numPr>
        <w:pStyle w:val="Compact"/>
      </w:pPr>
      <w:r>
        <w:rPr>
          <w:bCs/>
          <w:b/>
        </w:rPr>
        <w:t xml:space="preserve">Enhance Documentation Precision:</w:t>
      </w:r>
      <w:r>
        <w:t xml:space="preserve"> </w:t>
      </w:r>
      <w:r>
        <w:t xml:space="preserve">Implement a monthly self-audit of medical records to ensure diagnostic coding aligns perfectly with MHLW guidelines. This will streamline billing processes and reduce administrative burden.</w:t>
      </w:r>
    </w:p>
    <w:p>
      <w:pPr>
        <w:numPr>
          <w:ilvl w:val="0"/>
          <w:numId w:val="1001"/>
        </w:numPr>
        <w:pStyle w:val="Compact"/>
      </w:pPr>
      <w:r>
        <w:rPr>
          <w:bCs/>
          <w:b/>
        </w:rPr>
        <w:t xml:space="preserve">Interdisciplinary Collaboration:</w:t>
      </w:r>
      <w:r>
        <w:t xml:space="preserve"> </w:t>
      </w:r>
      <w:r>
        <w:t xml:space="preserve">Increase formal communication with local specialists in Osaka regarding complex cases. Establishing clearer referral pathways will enhance the continuity of care for patients requiring tertiary services.</w:t>
      </w:r>
    </w:p>
    <w:p>
      <w:pPr>
        <w:numPr>
          <w:ilvl w:val="0"/>
          <w:numId w:val="1001"/>
        </w:numPr>
        <w:pStyle w:val="Compact"/>
      </w:pPr>
      <w:r>
        <w:rPr>
          <w:bCs/>
          <w:b/>
        </w:rPr>
        <w:t xml:space="preserve">Continuing Education:</w:t>
      </w:r>
      <w:r>
        <w:t xml:space="preserve"> </w:t>
      </w:r>
      <w:r>
        <w:t xml:space="preserve">It is recommended that the practitioner attend advanced workshops on geriatric pharmacology and cross-cultural communication to further serve the evolving demographic of Japan Osaka.</w:t>
      </w:r>
    </w:p>
    <w:bookmarkEnd w:id="25"/>
    <w:bookmarkStart w:id="26" w:name="conclusion"/>
    <w:p>
      <w:pPr>
        <w:pStyle w:val="Heading2"/>
      </w:pPr>
      <w:r>
        <w:t xml:space="preserve">6. Conclusion</w:t>
      </w:r>
    </w:p>
    <w:p>
      <w:pPr>
        <w:pStyle w:val="FirstParagraph"/>
      </w:pPr>
      <w:r>
        <w:t xml:space="preserve">In conclusion, this Peer Review Report affirms that the Doctor General Practitioner is a competent and ethical medical professional serving the community of Japan Osaka effectively. The practitioner's dedication to primary care, combined with a strong foundation in clinical medicine, makes them a valuable asset to the local healthcare system. By addressing the minor administrative and procedural recommendations outlined above, the practitioner will further elevate the quality of care provided. The Peer Review Committee recommends the renewal of the practitioner's standing with the Osaka Medical Association without restriction.</w:t>
      </w:r>
    </w:p>
    <w:p>
      <w:pPr>
        <w:pStyle w:val="BodyText"/>
      </w:pPr>
      <w:r>
        <w:rPr>
          <w:bCs/>
          <w:b/>
        </w:rPr>
        <w:t xml:space="preserve">Reviewed By:</w:t>
      </w:r>
    </w:p>
    <w:p>
      <w:pPr>
        <w:pStyle w:val="BodyText"/>
      </w:pPr>
      <w:r>
        <w:t xml:space="preserve">Dr. Kenji Tanaka</w:t>
      </w:r>
      <w:r>
        <w:br/>
      </w:r>
      <w:r>
        <w:t xml:space="preserve">Chairperson, Peer Review Committee</w:t>
      </w:r>
    </w:p>
    <w:p>
      <w:pPr>
        <w:pStyle w:val="BodyText"/>
      </w:pPr>
      <w:r>
        <w:rPr>
          <w:bCs/>
          <w:b/>
        </w:rPr>
        <w:t xml:space="preserve">Approved By:</w:t>
      </w:r>
    </w:p>
    <w:p>
      <w:pPr>
        <w:pStyle w:val="BodyText"/>
      </w:pPr>
      <w:r>
        <w:t xml:space="preserve">Osaka Medical Association</w:t>
      </w:r>
      <w:r>
        <w:br/>
      </w:r>
      <w:r>
        <w:t xml:space="preserve">Quality Assurance Division</w:t>
      </w:r>
    </w:p>
    <w:p>
      <w:pPr>
        <w:pStyle w:val="BodyText"/>
      </w:pPr>
      <w:r>
        <w:rPr>
          <w:bCs/>
          <w:b/>
        </w:rPr>
        <w:t xml:space="preserve">Confidentiality Notice:</w:t>
      </w:r>
      <w:r>
        <w:t xml:space="preserve"> </w:t>
      </w:r>
      <w:r>
        <w:t xml:space="preserve">This document contains confidential information regarding the professional performance of a medical practitioner. It is intended solely for the use of the individuals and entities named herein. Unauthorized distribution, reproduction, or disclosure of this Peer Review Report is strictly prohibited under the laws of Japan.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Osaka, Japan</dc:title>
  <dc:creator/>
  <dc:language>en</dc:language>
  <cp:keywords/>
  <dcterms:created xsi:type="dcterms:W3CDTF">2026-10-10T04:14:39Z</dcterms:created>
  <dcterms:modified xsi:type="dcterms:W3CDTF">2026-10-10T04:14:39Z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