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Tokyo,</w:t>
      </w:r>
      <w:r>
        <w:t xml:space="preserve"> </w:t>
      </w:r>
      <w:r>
        <w:t xml:space="preserve">Japan</w:t>
      </w:r>
    </w:p>
    <w:bookmarkStart w:id="26" w:name="peer-review-report"/>
    <w:p>
      <w:pPr>
        <w:pStyle w:val="Heading1"/>
      </w:pPr>
      <w:r>
        <w:t xml:space="preserve">Peer Review Report</w:t>
      </w:r>
    </w:p>
    <w:p>
      <w:pPr>
        <w:pStyle w:val="FirstParagraph"/>
      </w:pPr>
      <w:r>
        <w:t xml:space="preserve">Subject of Review</w:t>
      </w:r>
    </w:p>
    <w:p>
      <w:pPr>
        <w:pStyle w:val="BodyText"/>
      </w:pPr>
      <w:r>
        <w:rPr>
          <w:bCs/>
          <w:b/>
        </w:rPr>
        <w:t xml:space="preserve">Dr. [Name Redacted]</w:t>
      </w:r>
    </w:p>
    <w:p>
      <w:pPr>
        <w:pStyle w:val="BodyText"/>
      </w:pPr>
      <w:r>
        <w:t xml:space="preserve">Specialty: Doctor General Practitioner</w:t>
      </w:r>
    </w:p>
    <w:p>
      <w:pPr>
        <w:pStyle w:val="BodyText"/>
      </w:pPr>
      <w:r>
        <w:t xml:space="preserve">License No: [Tokyo Medical Association ID]</w:t>
      </w:r>
    </w:p>
    <w:p>
      <w:pPr>
        <w:pStyle w:val="BodyText"/>
      </w:pPr>
      <w:r>
        <w:t xml:space="preserve">Practice Location: Chiyoda-ku, Japan Tokyo</w:t>
      </w:r>
    </w:p>
    <w:p>
      <w:pPr>
        <w:pStyle w:val="BodyText"/>
      </w:pPr>
      <w:r>
        <w:t xml:space="preserve">Review Details</w:t>
      </w:r>
    </w:p>
    <w:p>
      <w:pPr>
        <w:pStyle w:val="BodyText"/>
      </w:pPr>
      <w:r>
        <w:rPr>
          <w:bCs/>
          <w:b/>
        </w:rPr>
        <w:t xml:space="preserve">Report Date:</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Reviewing Body:</w:t>
      </w:r>
      <w:r>
        <w:t xml:space="preserve"> </w:t>
      </w:r>
      <w:r>
        <w:t xml:space="preserve">Tokyo Metropolitan Medical Association</w:t>
      </w:r>
    </w:p>
    <w:p>
      <w:pPr>
        <w:pStyle w:val="BodyText"/>
      </w:pPr>
      <w:r>
        <w:rPr>
          <w:bCs/>
          <w:b/>
        </w:rPr>
        <w:t xml:space="preserve">Review Type:</w:t>
      </w:r>
      <w:r>
        <w:t xml:space="preserve"> </w:t>
      </w:r>
      <w:r>
        <w:t xml:space="preserve">Routine Clinical Competency &amp; Quality Assurance</w:t>
      </w:r>
    </w:p>
    <w:bookmarkStart w:id="20" w:name="executive-summary"/>
    <w:p>
      <w:pPr>
        <w:pStyle w:val="Heading2"/>
      </w:pPr>
      <w:r>
        <w:t xml:space="preserve">1. Executive Summary</w:t>
      </w:r>
    </w:p>
    <w:p>
      <w:pPr>
        <w:pStyle w:val="FirstParagraph"/>
      </w:pPr>
      <w:r>
        <w:t xml:space="preserve">This Peer Review Report has been compiled to evaluate the clinical performance, professional conduct, and administrative compliance of the subject, a Doctor General Practitioner practicing within the metropolitan area of Japan Tokyo. The review was conducted in accordance with the standards set forth by the Japanese Medical Association and the Tokyo Metropolitan Medical Association. The primary objective of this assessment is to ensure that the physician maintains the high standards of medical care expected in one of the world's most densely populated and medically advanced urban centers.</w:t>
      </w:r>
    </w:p>
    <w:p>
      <w:pPr>
        <w:pStyle w:val="BodyText"/>
      </w:pPr>
      <w:r>
        <w:t xml:space="preserve">The subject operates a primary care clinic in a high-traffic district of Tokyo, serving a diverse demographic that includes local residents, corporate employees, and international expatriates. The review focuses on the physician's ability to manage acute and chronic conditions, adherence to national treatment guidelines, and integration with the broader Tokyo healthcare network. Overall, the findings indicate a practitioner of high competence who demonstrates a strong commitment to patient safety and continuous professional development.</w:t>
      </w:r>
    </w:p>
    <w:bookmarkEnd w:id="20"/>
    <w:bookmarkStart w:id="21" w:name="Xb1bc8b67bc62907ce63143d402eb61c1c03bb56"/>
    <w:p>
      <w:pPr>
        <w:pStyle w:val="Heading2"/>
      </w:pPr>
      <w:r>
        <w:t xml:space="preserve">2. Clinical Competence and Medical Knowledge</w:t>
      </w:r>
    </w:p>
    <w:p>
      <w:pPr>
        <w:pStyle w:val="FirstParagraph"/>
      </w:pPr>
      <w:r>
        <w:t xml:space="preserve">As a Doctor General Practitioner in Japan Tokyo, the subject is required to possess a broad spectrum of medical knowledge to handle the initial presentation of a wide variety of pathologies. The review panel examined a random sample of 150 patient charts from the review period. The analysis revealed that the physician demonstrates excellent diagnostic accuracy.</w:t>
      </w:r>
    </w:p>
    <w:p>
      <w:pPr>
        <w:pStyle w:val="BodyText"/>
      </w:pPr>
      <w:r>
        <w:t xml:space="preserve">The subject shows particular proficiency in managing common urban health issues prevalent in Tokyo, such as hypertension, diabetes mellitus, and lifestyle-related disorders. The physician adheres strictly to the Japanese Circulation Society guidelines and the Japan Diabetes Society standards. Furthermore, the review noted the physician's effective management of acute respiratory infections and gastrointestinal complaints, which are frequent presentations in the clinic.</w:t>
      </w:r>
    </w:p>
    <w:p>
      <w:pPr>
        <w:pStyle w:val="BodyText"/>
      </w:pPr>
      <w:r>
        <w:t xml:space="preserve">A critical aspect of general practice in Tokyo is the timely identification of conditions requiring specialist referral. The subject demonstrates appropriate judgment in this area. Cases involving complex cardiology, oncology, or neurology were referred promptly to affiliated tertiary care hospitals in the Kanto region. The referral letters were detailed, accurate, and facilitated seamless continuity of care, reflecting a strong understanding of the regional healthcare infrastructure.</w:t>
      </w:r>
    </w:p>
    <w:bookmarkEnd w:id="21"/>
    <w:bookmarkStart w:id="22" w:name="patient-care-and-communication"/>
    <w:p>
      <w:pPr>
        <w:pStyle w:val="Heading2"/>
      </w:pPr>
      <w:r>
        <w:t xml:space="preserve">3. Patient Care and Communication</w:t>
      </w:r>
    </w:p>
    <w:p>
      <w:pPr>
        <w:pStyle w:val="FirstParagraph"/>
      </w:pPr>
      <w:r>
        <w:t xml:space="preserve">The cultural context of Japan Tokyo places a significant emphasis on respect, hierarchy, and meticulous attention to detail in patient interactions. The Peer Review Report assesses the subject's communication skills against these cultural norms as well as international standards of patient-centered care.</w:t>
      </w:r>
    </w:p>
    <w:p>
      <w:pPr>
        <w:pStyle w:val="BodyText"/>
      </w:pPr>
      <w:r>
        <w:t xml:space="preserve">Patient feedback surveys collected during the review period indicate a high satisfaction rate. Patients frequently cited the physician's patience, clarity of explanation, and empathetic demeanor. The subject is noted for taking the time to explain complex medical concepts in layman's terms, which is crucial for ensuring patient compliance with treatment plans.</w:t>
      </w:r>
    </w:p>
    <w:p>
      <w:pPr>
        <w:pStyle w:val="BodyText"/>
      </w:pPr>
      <w:r>
        <w:t xml:space="preserve">Additionally, the subject has implemented measures to accommodate the international community residing in Tokyo. The clinic offers translated informational materials in English and Chinese, and the physician utilizes professional medical interpretation services when necessary. This adaptability is highly commendable and aligns with the cosmopolitan nature of the practice location. The physician maintains strict confidentiality and respects patient privacy, adhering to the Medical Practitioners Act of Japan.</w:t>
      </w:r>
    </w:p>
    <w:bookmarkEnd w:id="22"/>
    <w:bookmarkStart w:id="23" w:name="Xf94ae888ab6482f8f3dacb6453d218a2b7dd7d9"/>
    <w:p>
      <w:pPr>
        <w:pStyle w:val="Heading2"/>
      </w:pPr>
      <w:r>
        <w:t xml:space="preserve">4. Administrative Compliance and Record Keeping</w:t>
      </w:r>
    </w:p>
    <w:p>
      <w:pPr>
        <w:pStyle w:val="FirstParagraph"/>
      </w:pPr>
      <w:r>
        <w:t xml:space="preserve">In the highly regulated environment of Japan Tokyo, administrative compliance is as critical as clinical skill. The review panel audited the subject's medical records for completeness, accuracy, and timeliness. The findings indicate that the Doctor General Practitioner maintains meticulous electronic health records (EHR).</w:t>
      </w:r>
    </w:p>
    <w:p>
      <w:pPr>
        <w:pStyle w:val="BodyText"/>
      </w:pPr>
      <w:r>
        <w:t xml:space="preserve">All entries were dated, timed, and signed appropriately. The documentation of informed consent procedures was thorough, particularly for procedures requiring additional explanation or risk disclosure. The physician's billing practices were reviewed for compliance with the Japanese National Health Insurance (NHI) system. No irregularities, upcoding, or fraudulent billing practices were detected. The subject demonstrates a clear understanding of the reimbursement guidelines and ensures that all services billed are medically necessary and properly documented.</w:t>
      </w:r>
    </w:p>
    <w:bookmarkEnd w:id="23"/>
    <w:bookmarkStart w:id="24" w:name="professionalism-and-ethics"/>
    <w:p>
      <w:pPr>
        <w:pStyle w:val="Heading2"/>
      </w:pPr>
      <w:r>
        <w:t xml:space="preserve">5. Professionalism and Ethics</w:t>
      </w:r>
    </w:p>
    <w:p>
      <w:pPr>
        <w:pStyle w:val="FirstParagraph"/>
      </w:pPr>
      <w:r>
        <w:t xml:space="preserve">The subject exhibits a high degree of professionalism in all interactions with colleagues, staff, and patients. There were no reports of unprofessional behavior, harassment, or ethical violations during the review period. The physician actively participates in continuing medical education (CME) programs organized by the Tokyo Medical Association, ensuring that their knowledge remains current with the latest advancements in general practice.</w:t>
      </w:r>
    </w:p>
    <w:p>
      <w:pPr>
        <w:pStyle w:val="BodyText"/>
      </w:pPr>
      <w:r>
        <w:t xml:space="preserve">The subject also demonstrates a commitment to public health initiatives in Tokyo, including participation in local vaccination campaigns and health screening programs. This engagement reflects a broader understanding of the physician's role in the community beyond individual patient care.</w:t>
      </w:r>
    </w:p>
    <w:bookmarkEnd w:id="24"/>
    <w:bookmarkStart w:id="25" w:name="recommendations-and-conclusion"/>
    <w:p>
      <w:pPr>
        <w:pStyle w:val="Heading2"/>
      </w:pPr>
      <w:r>
        <w:t xml:space="preserve">6. Recommendations and Conclusion</w:t>
      </w:r>
    </w:p>
    <w:p>
      <w:pPr>
        <w:pStyle w:val="FirstParagraph"/>
      </w:pPr>
      <w:r>
        <w:t xml:space="preserve">Based on the comprehensive evaluation of clinical records, patient feedback, administrative audits, and professional conduct, the Peer Review Report concludes that the subject, a Doctor General Practitioner in Japan Tokyo, meets and exceeds the required standards of practice.</w:t>
      </w:r>
    </w:p>
    <w:p>
      <w:pPr>
        <w:pStyle w:val="BodyText"/>
      </w:pPr>
      <w:r>
        <w:rPr>
          <w:bCs/>
          <w:b/>
        </w:rPr>
        <w:t xml:space="preserve">Recommendations:</w:t>
      </w:r>
    </w:p>
    <w:p>
      <w:pPr>
        <w:numPr>
          <w:ilvl w:val="0"/>
          <w:numId w:val="1001"/>
        </w:numPr>
        <w:pStyle w:val="Compact"/>
      </w:pPr>
      <w:r>
        <w:t xml:space="preserve">Continue current practices regarding chronic disease management and specialist referrals.</w:t>
      </w:r>
    </w:p>
    <w:p>
      <w:pPr>
        <w:numPr>
          <w:ilvl w:val="0"/>
          <w:numId w:val="1001"/>
        </w:numPr>
        <w:pStyle w:val="Compact"/>
      </w:pPr>
      <w:r>
        <w:t xml:space="preserve">Consider expanding the range of translated materials to include Korean and Portuguese to further serve the diverse Tokyo population.</w:t>
      </w:r>
    </w:p>
    <w:p>
      <w:pPr>
        <w:numPr>
          <w:ilvl w:val="0"/>
          <w:numId w:val="1001"/>
        </w:numPr>
        <w:pStyle w:val="Compact"/>
      </w:pPr>
      <w:r>
        <w:t xml:space="preserve">Maintain active participation in CME programs, with a suggested focus on emerging infectious diseases relevant to urban environments.</w:t>
      </w:r>
    </w:p>
    <w:p>
      <w:pPr>
        <w:pStyle w:val="FirstParagraph"/>
      </w:pPr>
      <w:r>
        <w:t xml:space="preserve">The reviewing body recommends the renewal of the physician's practice privileges without restriction. The subject is recognized as a valuable asset to the healthcare system in Japan Tokyo, providing high-quality, ethical, and compassionate care to the community.</w:t>
      </w:r>
    </w:p>
    <w:p>
      <w:pPr>
        <w:pStyle w:val="BodyText"/>
      </w:pPr>
      <w:r>
        <w:rPr>
          <w:bCs/>
          <w:b/>
        </w:rPr>
        <w:t xml:space="preserve">Dr. [Reviewer Name]</w:t>
      </w:r>
      <w:r>
        <w:br/>
      </w:r>
      <w:r>
        <w:t xml:space="preserve">Chair, Peer Review Committee</w:t>
      </w:r>
      <w:r>
        <w:br/>
      </w:r>
      <w:r>
        <w:t xml:space="preserve">Tokyo Metropolitan Medical Association</w:t>
      </w:r>
    </w:p>
    <w:p>
      <w:pPr>
        <w:pStyle w:val="BodyText"/>
      </w:pPr>
      <w:r>
        <w:rPr>
          <w:bCs/>
          <w:b/>
        </w:rPr>
        <w:t xml:space="preserve">Dr. [Reviewer Name]</w:t>
      </w:r>
      <w:r>
        <w:br/>
      </w:r>
      <w:r>
        <w:t xml:space="preserve">Senior Member, Quality Assurance Board</w:t>
      </w:r>
      <w:r>
        <w:br/>
      </w:r>
      <w:r>
        <w:t xml:space="preserve">Tokyo Metropolitan Medical Association</w:t>
      </w:r>
    </w:p>
    <w:p>
      <w:pPr>
        <w:pStyle w:val="BodyText"/>
      </w:pPr>
      <w:r>
        <w:rPr>
          <w:bCs/>
          <w:b/>
        </w:rPr>
        <w:t xml:space="preserve">Confidentiality Notice:</w:t>
      </w:r>
      <w:r>
        <w:t xml:space="preserve"> </w:t>
      </w:r>
      <w:r>
        <w:t xml:space="preserve">This Peer Review Report contains confidential information regarding the professional performance of a medical practitioner. It is intended solely for the use of the individuals and entities named herein. Unauthorized distribution, reproduction, or disclosure of this document is strictly prohibited and may violate the Medical Practitioners Act of Japan and other applicable privacy laws.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Tokyo, Japan</dc:title>
  <dc:creator/>
  <dc:language>en</dc:language>
  <cp:keywords/>
  <dcterms:created xsi:type="dcterms:W3CDTF">2026-10-10T03:51:05Z</dcterms:created>
  <dcterms:modified xsi:type="dcterms:W3CDTF">2026-10-10T03:51:05Z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