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General</w:t>
      </w:r>
      <w:r>
        <w:t xml:space="preserve"> </w:t>
      </w:r>
      <w:r>
        <w:t xml:space="preserve">Practitioner</w:t>
      </w:r>
      <w:r>
        <w:t xml:space="preserve"> </w:t>
      </w:r>
      <w:r>
        <w:t xml:space="preserve">-</w:t>
      </w:r>
      <w:r>
        <w:t xml:space="preserve"> </w:t>
      </w:r>
      <w:r>
        <w:t xml:space="preserve">Almaty,</w:t>
      </w:r>
      <w:r>
        <w:t xml:space="preserve"> </w:t>
      </w:r>
      <w:r>
        <w:t xml:space="preserve">Kazakhstan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Doctor General Practitioner</w:t>
      </w:r>
    </w:p>
    <w:p>
      <w:pPr>
        <w:pStyle w:val="BodyText"/>
      </w:pPr>
      <w:r>
        <w:rPr>
          <w:bCs/>
          <w:b/>
        </w:rPr>
        <w:t xml:space="preserve">Location:</w:t>
      </w:r>
      <w:r>
        <w:t xml:space="preserve"> </w:t>
      </w:r>
      <w:r>
        <w:t xml:space="preserve">Kazakhstan Almaty</w:t>
      </w:r>
    </w:p>
    <w:p>
      <w:pPr>
        <w:pStyle w:val="BodyText"/>
      </w:pPr>
      <w:r>
        <w:rPr>
          <w:bCs/>
          <w:b/>
        </w:rPr>
        <w:t xml:space="preserve">Date of Review:</w:t>
      </w:r>
      <w:r>
        <w:t xml:space="preserve"> </w:t>
      </w:r>
      <w:r>
        <w:t xml:space="preserve">October 24, 2023</w:t>
      </w:r>
    </w:p>
    <w:p>
      <w:pPr>
        <w:pStyle w:val="BodyText"/>
      </w:pPr>
      <w:r>
        <w:rPr>
          <w:bCs/>
          <w:b/>
        </w:rPr>
        <w:t xml:space="preserve">Review ID:</w:t>
      </w:r>
      <w:r>
        <w:t xml:space="preserve"> </w:t>
      </w:r>
      <w:r>
        <w:t xml:space="preserve">PR-ALM-2023-089</w:t>
      </w:r>
    </w:p>
    <w:bookmarkEnd w:id="20"/>
    <w:bookmarkStart w:id="21" w:name="introduction-and-scope"/>
    <w:p>
      <w:pPr>
        <w:pStyle w:val="Heading2"/>
      </w:pPr>
      <w:r>
        <w:t xml:space="preserve">1. Introduction and Scope</w:t>
      </w:r>
    </w:p>
    <w:p>
      <w:pPr>
        <w:pStyle w:val="FirstParagraph"/>
      </w:pPr>
      <w:r>
        <w:t xml:space="preserve">This Peer Review Report has been conducted in accordance with the medical standards and regulatory requirements established by the Ministry of Health of the Republic of Kazakhstan. The primary objective of this review is to evaluate the clinical competence, professional conduct, and adherence to evidence-based practices of a Doctor General Practitioner operating within the healthcare system of Kazakhstan Almaty.</w:t>
      </w:r>
    </w:p>
    <w:p>
      <w:pPr>
        <w:pStyle w:val="BodyText"/>
      </w:pPr>
      <w:r>
        <w:t xml:space="preserve">As the largest city and economic hub of the country, Almaty presents a unique demographic and epidemiological profile. A General Practitioner in this region must be adept at managing a diverse patient population, ranging from urban professionals to migrant workers, while addressing both chronic non-communicable diseases and acute infectious conditions. This report assesses whether the practitioner meets the high expectations set for primary care providers in this specific geographic and cultural context.</w:t>
      </w:r>
    </w:p>
    <w:bookmarkEnd w:id="21"/>
    <w:bookmarkStart w:id="22" w:name="practitioner-profile-and-context"/>
    <w:p>
      <w:pPr>
        <w:pStyle w:val="Heading2"/>
      </w:pPr>
      <w:r>
        <w:t xml:space="preserve">2. Practitioner Profile and Context</w:t>
      </w:r>
    </w:p>
    <w:p>
      <w:pPr>
        <w:pStyle w:val="FirstParagraph"/>
      </w:pPr>
      <w:r>
        <w:t xml:space="preserve">The subject of this review is a licensed Doctor General Practitioner currently affiliated with a primary healthcare facility in the Almaty region. The review period covers the last twelve months of clinical practice. The assessment focuses on the practitioner's ability to serve as the first point of contact for patients, ensuring continuity of care, preventive health measures, and appropriate referrals to specialists when necessary.</w:t>
      </w:r>
    </w:p>
    <w:p>
      <w:pPr>
        <w:pStyle w:val="BodyText"/>
      </w:pPr>
      <w:r>
        <w:t xml:space="preserve">In the context of Kazakhstan Almaty, the role of the General Practitioner is pivotal in the ongoing efforts to decentralize healthcare and strengthen primary care networks. The practitioner is expected to navigate the local electronic health record systems effectively and collaborate with multidisciplinary teams to manage public health challenges specific to the region.</w:t>
      </w:r>
    </w:p>
    <w:bookmarkEnd w:id="22"/>
    <w:bookmarkStart w:id="23" w:name="X45c1b4156b66fede970d38e87ba1f3035493e48"/>
    <w:p>
      <w:pPr>
        <w:pStyle w:val="Heading2"/>
      </w:pPr>
      <w:r>
        <w:t xml:space="preserve">3. Clinical Competence and Diagnostic Accuracy</w:t>
      </w:r>
    </w:p>
    <w:p>
      <w:pPr>
        <w:pStyle w:val="FirstParagraph"/>
      </w:pPr>
      <w:r>
        <w:t xml:space="preserve">The review panel examined a random sample of 50 patient files to assess diagnostic accuracy and treatment planning. The Doctor General Practitioner demonstrated a strong command of clinical guidelines relevant to the region. Specific attention was paid to the management of hypertension, type 2 diabetes, and respiratory infections, which are prevalent in the Almaty population.</w:t>
      </w:r>
    </w:p>
    <w:p>
      <w:pPr>
        <w:pStyle w:val="BodyText"/>
      </w:pPr>
      <w:r>
        <w:t xml:space="preserve">The practitioner showed proficiency in utilizing diagnostic tools available in primary care settings in Kazakhstan. There was evidence of appropriate ordering of laboratory tests and imaging, avoiding unnecessary procedures while ensuring critical conditions were not missed. The differential diagnoses presented in the case files were logical and comprehensive, reflecting a solid understanding of pathophysiology.</w:t>
      </w:r>
    </w:p>
    <w:p>
      <w:pPr>
        <w:pStyle w:val="BodyText"/>
      </w:pPr>
      <w:r>
        <w:t xml:space="preserve">Furthermore, the practitioner’s approach to acute care was timely and effective. In cases requiring urgent intervention, the Doctor General Practitioner correctly identified red flags and facilitated rapid transfer to secondary care facilities in Almaty, ensuring patient safety was prioritized.</w:t>
      </w:r>
    </w:p>
    <w:bookmarkEnd w:id="23"/>
    <w:bookmarkStart w:id="24" w:name="Xe4e0c5880374dc3e94b4669e601072be157e53b"/>
    <w:p>
      <w:pPr>
        <w:pStyle w:val="Heading2"/>
      </w:pPr>
      <w:r>
        <w:t xml:space="preserve">4. Patient Communication and Cultural Competence</w:t>
      </w:r>
    </w:p>
    <w:p>
      <w:pPr>
        <w:pStyle w:val="FirstParagraph"/>
      </w:pPr>
      <w:r>
        <w:t xml:space="preserve">Effective communication is a cornerstone of primary care, particularly in a multicultural environment like Kazakhstan Almaty. The review included patient feedback surveys and direct observation of consultations. The Doctor General Practitioner was commended for their ability to communicate complex medical information in clear, accessible language.</w:t>
      </w:r>
    </w:p>
    <w:p>
      <w:pPr>
        <w:pStyle w:val="BodyText"/>
      </w:pPr>
      <w:r>
        <w:t xml:space="preserve">The practitioner demonstrated high cultural competence, respecting the diverse backgrounds of patients. This included sensitivity to local customs and the ability to bridge language barriers when necessary, ensuring that patients from various ethnic groups felt understood and respected. This aspect is crucial for building trust and improving health outcomes in the Almaty community.</w:t>
      </w:r>
    </w:p>
    <w:bookmarkEnd w:id="24"/>
    <w:bookmarkStart w:id="25" w:name="adherence-to-protocols-and-documentation"/>
    <w:p>
      <w:pPr>
        <w:pStyle w:val="Heading2"/>
      </w:pPr>
      <w:r>
        <w:t xml:space="preserve">5. Adherence to Protocols and Documentation</w:t>
      </w:r>
    </w:p>
    <w:p>
      <w:pPr>
        <w:pStyle w:val="FirstParagraph"/>
      </w:pPr>
      <w:r>
        <w:t xml:space="preserve">Documentation was reviewed for completeness, accuracy, and timeliness in accordance with the regulations of the Ministry of Health of Kazakhstan. The Doctor General Practitioner maintained detailed records of patient encounters, including history, examination findings, diagnoses, and treatment plans.</w:t>
      </w:r>
    </w:p>
    <w:p>
      <w:pPr>
        <w:pStyle w:val="BodyText"/>
      </w:pPr>
      <w:r>
        <w:t xml:space="preserve">The use of the national electronic health record system was proficient. Prescriptions were written clearly, with appropriate dosages and durations, adhering to the national formulary. The practitioner also demonstrated compliance with infection control protocols, a critical requirement for any medical facility in Almaty.</w:t>
      </w:r>
    </w:p>
    <w:bookmarkEnd w:id="25"/>
    <w:bookmarkStart w:id="26" w:name="areas-for-improvement"/>
    <w:p>
      <w:pPr>
        <w:pStyle w:val="Heading2"/>
      </w:pPr>
      <w:r>
        <w:t xml:space="preserve">6. Areas for Improvement</w:t>
      </w:r>
    </w:p>
    <w:p>
      <w:pPr>
        <w:pStyle w:val="FirstParagraph"/>
      </w:pPr>
      <w:r>
        <w:t xml:space="preserve">While the overall performance was satisfactory, the review identified a few areas for development. There is an opportunity to enhance the integration of preventive care strategies, specifically regarding lifestyle counseling for cardiovascular risk reduction. Additionally, the practitioner is encouraged to stay updated with the latest international guidelines, adapting them to the local context of Kazakhstan Almaty.</w:t>
      </w:r>
    </w:p>
    <w:bookmarkEnd w:id="26"/>
    <w:bookmarkStart w:id="27" w:name="conclusion-and-recommendation"/>
    <w:p>
      <w:pPr>
        <w:pStyle w:val="Heading2"/>
      </w:pPr>
      <w:r>
        <w:t xml:space="preserve">7. Conclusion and Recommendation</w:t>
      </w:r>
    </w:p>
    <w:p>
      <w:pPr>
        <w:pStyle w:val="FirstParagraph"/>
      </w:pPr>
      <w:r>
        <w:t xml:space="preserve">Based on the comprehensive evaluation of clinical practice, patient interaction, and administrative compliance, the review panel concludes that the Doctor General Practitioner meets the required standards of care. The practitioner has demonstrated the necessary skills to provide high-quality primary healthcare services in Kazakhstan Almaty.</w:t>
      </w:r>
    </w:p>
    <w:p>
      <w:pPr>
        <w:pStyle w:val="BodyText"/>
      </w:pPr>
      <w:r>
        <w:rPr>
          <w:bCs/>
          <w:b/>
        </w:rPr>
        <w:t xml:space="preserve">Recommendation:</w:t>
      </w:r>
      <w:r>
        <w:t xml:space="preserve"> </w:t>
      </w:r>
      <w:r>
        <w:t xml:space="preserve">The Doctor General Practitioner is recommended for continued practice. It is advised that the practitioner engages in continuous professional development activities focused on preventive medicine and chronic disease management to further enhance their contribution to the healthcare system in Almaty.</w:t>
      </w:r>
    </w:p>
    <w:bookmarkEnd w:id="27"/>
    <w:p>
      <w:pPr>
        <w:pStyle w:val="BodyText"/>
      </w:pPr>
      <w:r>
        <w:rPr>
          <w:bCs/>
          <w:b/>
        </w:rPr>
        <w:t xml:space="preserve">Reviewed by:</w:t>
      </w:r>
    </w:p>
    <w:p>
      <w:pPr>
        <w:pStyle w:val="BodyText"/>
      </w:pPr>
      <w:r>
        <w:t xml:space="preserve">Dr. A. Serikbayev, MD</w:t>
      </w:r>
    </w:p>
    <w:p>
      <w:pPr>
        <w:pStyle w:val="BodyText"/>
      </w:pPr>
      <w:r>
        <w:t xml:space="preserve">Senior Medical Reviewer</w:t>
      </w:r>
    </w:p>
    <w:p>
      <w:pPr>
        <w:pStyle w:val="BodyText"/>
      </w:pPr>
      <w:r>
        <w:t xml:space="preserve">Almaty Regional Medical Association</w:t>
      </w:r>
    </w:p>
    <w:p>
      <w:pPr>
        <w:pStyle w:val="BodyText"/>
      </w:pPr>
      <w:r>
        <w:rPr>
          <w:iCs/>
          <w:i/>
        </w:rPr>
        <w:t xml:space="preserve">Signature: 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General Practitioner - Almaty, Kazakhstan</dc:title>
  <dc:creator/>
  <dc:language>en</dc:language>
  <cp:keywords/>
  <dcterms:created xsi:type="dcterms:W3CDTF">2026-10-10T03:53:40Z</dcterms:created>
  <dcterms:modified xsi:type="dcterms:W3CDTF">2026-10-10T03:53:40Z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