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Yangon,</w:t>
      </w:r>
      <w:r>
        <w:t xml:space="preserve"> </w:t>
      </w:r>
      <w:r>
        <w:t xml:space="preserve">Myanmar</w:t>
      </w:r>
    </w:p>
    <w:bookmarkStart w:id="26" w:name="peer-review-report"/>
    <w:p>
      <w:pPr>
        <w:pStyle w:val="Heading1"/>
      </w:pPr>
      <w:r>
        <w:t xml:space="preserve">Peer Review Report</w:t>
      </w:r>
    </w:p>
    <w:p>
      <w:pPr>
        <w:pStyle w:val="FirstParagraph"/>
      </w:pPr>
      <w:r>
        <w:rPr>
          <w:bCs/>
          <w:b/>
        </w:rPr>
        <w:t xml:space="preserve">Review Date:</w:t>
      </w:r>
      <w:r>
        <w:t xml:space="preserve"> </w:t>
      </w:r>
      <w:r>
        <w:t xml:space="preserve">October 24, 2023</w:t>
      </w:r>
      <w:r>
        <w:br/>
      </w:r>
      <w:r>
        <w:rPr>
          <w:bCs/>
          <w:b/>
        </w:rPr>
        <w:t xml:space="preserve">Location:</w:t>
      </w:r>
      <w:r>
        <w:t xml:space="preserve"> </w:t>
      </w:r>
      <w:r>
        <w:t xml:space="preserve">Yangon, Myanmar</w:t>
      </w:r>
      <w:r>
        <w:br/>
      </w:r>
      <w:r>
        <w:rPr>
          <w:bCs/>
          <w:b/>
        </w:rPr>
        <w:t xml:space="preserve">Review Type:</w:t>
      </w:r>
      <w:r>
        <w:t xml:space="preserve"> </w:t>
      </w:r>
      <w:r>
        <w:t xml:space="preserve">Clinical Practice &amp; Professional Competency</w:t>
      </w:r>
    </w:p>
    <w:p>
      <w:pPr>
        <w:pStyle w:val="BodyText"/>
      </w:pPr>
      <w:r>
        <w:rPr>
          <w:bCs/>
          <w:b/>
        </w:rPr>
        <w:t xml:space="preserve">Subject:</w:t>
      </w:r>
      <w:r>
        <w:t xml:space="preserve"> </w:t>
      </w:r>
      <w:r>
        <w:t xml:space="preserve">Doctor General Practitioner</w:t>
      </w:r>
      <w:r>
        <w:br/>
      </w:r>
      <w:r>
        <w:rPr>
          <w:bCs/>
          <w:b/>
        </w:rPr>
        <w:t xml:space="preserve">License No:</w:t>
      </w:r>
      <w:r>
        <w:t xml:space="preserve"> </w:t>
      </w:r>
      <w:r>
        <w:t xml:space="preserve">[Insert License Number]</w:t>
      </w:r>
      <w:r>
        <w:br/>
      </w:r>
      <w:r>
        <w:rPr>
          <w:bCs/>
          <w:b/>
        </w:rPr>
        <w:t xml:space="preserve">Practice Address:</w:t>
      </w:r>
      <w:r>
        <w:t xml:space="preserve"> </w:t>
      </w:r>
      <w:r>
        <w:t xml:space="preserve">[Insert Clinic Address, Yangon]</w:t>
      </w:r>
    </w:p>
    <w:bookmarkStart w:id="20" w:name="introduction-and-scope"/>
    <w:p>
      <w:pPr>
        <w:pStyle w:val="Heading2"/>
      </w:pPr>
      <w:r>
        <w:t xml:space="preserve">1. Introduction and Scope</w:t>
      </w:r>
    </w:p>
    <w:p>
      <w:pPr>
        <w:pStyle w:val="FirstParagraph"/>
      </w:pPr>
      <w:r>
        <w:t xml:space="preserve">This Peer Review Report has been commissioned to evaluate the clinical performance, professional conduct, and administrative management of a Doctor General Practitioner operating within the healthcare sector of Yangon, Myanmar. The primary objective of this review is to ensure that the practitioner adheres to the highest standards of medical ethics, clinical guidelines, and patient safety protocols recognized by the Myanmar Medical Council and international best practices.</w:t>
      </w:r>
    </w:p>
    <w:p>
      <w:pPr>
        <w:pStyle w:val="BodyText"/>
      </w:pPr>
      <w:r>
        <w:t xml:space="preserve">As a Doctor General Practitioner serves as the first point of contact for patients, their role is pivotal in the healthcare ecosystem of Yangon. This review assesses the practitioner's ability to diagnose, treat, and manage a wide variety of acute and chronic conditions prevalent in the region, including infectious diseases, non-communicable diseases (NCDs), and maternal health issues. The scope includes a retrospective analysis of medical records, direct observation of patient interactions, and an evaluation of the clinic's operational hygiene and safety standards.</w:t>
      </w:r>
    </w:p>
    <w:bookmarkEnd w:id="20"/>
    <w:bookmarkStart w:id="21" w:name="X6f6d8d8ffcf3aa95c70f273d3a05cc874ff8c55"/>
    <w:p>
      <w:pPr>
        <w:pStyle w:val="Heading2"/>
      </w:pPr>
      <w:r>
        <w:t xml:space="preserve">2. Clinical Competency and Diagnostic Accuracy</w:t>
      </w:r>
    </w:p>
    <w:p>
      <w:pPr>
        <w:pStyle w:val="FirstParagraph"/>
      </w:pPr>
      <w:r>
        <w:t xml:space="preserve">The core of this Peer Review Report focuses on the clinical acumen of the Doctor General Practitioner. The review panel examined a random sample of fifty patient files to assess diagnostic accuracy and treatment appropriateness. The findings indicate a strong proficiency in managing common ailments found in Yangon, such as dengue fever, malaria, respiratory infections, and gastrointestinal disorders.</w:t>
      </w:r>
    </w:p>
    <w:p>
      <w:pPr>
        <w:pStyle w:val="BodyText"/>
      </w:pPr>
      <w:r>
        <w:t xml:space="preserve">The Doctor General Practitioner demonstrated a thorough understanding of differential diagnosis. In cases involving complex presentations, the practitioner appropriately utilized laboratory investigations and imaging services available in Yangon. Furthermore, the management of chronic conditions, particularly hypertension and diabetes mellitus, was found to be consistent with current clinical guidelines. The practitioner showed diligence in monitoring patient progress and adjusting medication regimens based on clinical response and side effects.</w:t>
      </w:r>
    </w:p>
    <w:p>
      <w:pPr>
        <w:pStyle w:val="BodyText"/>
      </w:pPr>
      <w:r>
        <w:t xml:space="preserve">However, the review noted a need for enhanced documentation regarding the rationale for antibiotic prescriptions. Given the rising concern of antimicrobial resistance in Myanmar, the Doctor General Practitioner is advised to strictly adhere to antibiotic stewardship principles, ensuring that antibiotics are prescribed only when clinically indicated and supported by evidence.</w:t>
      </w:r>
    </w:p>
    <w:bookmarkEnd w:id="21"/>
    <w:bookmarkStart w:id="22" w:name="Xe4e0c5880374dc3e94b4669e601072be157e53b"/>
    <w:p>
      <w:pPr>
        <w:pStyle w:val="Heading2"/>
      </w:pPr>
      <w:r>
        <w:t xml:space="preserve">3. Patient Communication and Cultural Competence</w:t>
      </w:r>
    </w:p>
    <w:p>
      <w:pPr>
        <w:pStyle w:val="FirstParagraph"/>
      </w:pPr>
      <w:r>
        <w:t xml:space="preserve">Effective communication is essential for a Doctor General Practitioner, especially in a diverse urban environment like Yangon. The review observed several patient consultations to evaluate the practitioner's interpersonal skills. The Doctor General Practitioner was observed to be empathetic, patient, and respectful towards individuals from various socio-economic backgrounds.</w:t>
      </w:r>
    </w:p>
    <w:p>
      <w:pPr>
        <w:pStyle w:val="BodyText"/>
      </w:pPr>
      <w:r>
        <w:t xml:space="preserve">The practitioner demonstrated excellent cultural competence, navigating the nuances of local customs and beliefs while maintaining professional medical boundaries. The ability to explain complex medical conditions in clear, accessible language—often utilizing a mix of Burmese and English—was noted as a significant strength. This approach ensures that patients fully understand their diagnosis, treatment plan, and the importance of adherence to medication.</w:t>
      </w:r>
    </w:p>
    <w:p>
      <w:pPr>
        <w:pStyle w:val="BodyText"/>
      </w:pPr>
      <w:r>
        <w:t xml:space="preserve">The review also assessed the handling of sensitive topics, such as reproductive health and mental well-being. The Doctor General Practitioner provided a safe and non-judgmental environment, encouraging open dialogue. This is crucial in Yangon, where stigma surrounding certain health issues can deter patients from seeking timely care.</w:t>
      </w:r>
    </w:p>
    <w:bookmarkEnd w:id="22"/>
    <w:bookmarkStart w:id="23" w:name="infection-control-and-facility-standards"/>
    <w:p>
      <w:pPr>
        <w:pStyle w:val="Heading2"/>
      </w:pPr>
      <w:r>
        <w:t xml:space="preserve">4. Infection Control and Facility Standards</w:t>
      </w:r>
    </w:p>
    <w:p>
      <w:pPr>
        <w:pStyle w:val="FirstParagraph"/>
      </w:pPr>
      <w:r>
        <w:t xml:space="preserve">A critical component of this Peer Review Report is the evaluation of the clinical environment. The Doctor General Practitioner's clinic in Yangon was inspected for compliance with infection prevention and control (IPC) standards. The facility was found to be generally clean and well-organized. Hand hygiene stations were accessible, and the practitioner consistently demonstrated proper hand hygiene practices before and after patient examinations.</w:t>
      </w:r>
    </w:p>
    <w:p>
      <w:pPr>
        <w:pStyle w:val="BodyText"/>
      </w:pPr>
      <w:r>
        <w:t xml:space="preserve">The management of medical waste was observed to be compliant with local regulations. Sharps containers were used correctly, and biohazard waste was segregated appropriately. However, the review recommends upgrading the sterilization equipment for reusable instruments to ensure the highest level of safety. Additionally, signage regarding patient rights and clinic policies should be more prominently displayed to enhance transparency.</w:t>
      </w:r>
    </w:p>
    <w:bookmarkEnd w:id="23"/>
    <w:bookmarkStart w:id="24" w:name="X11f7690904601fc97f19a1044781abaf14eddb2"/>
    <w:p>
      <w:pPr>
        <w:pStyle w:val="Heading2"/>
      </w:pPr>
      <w:r>
        <w:t xml:space="preserve">5. Professional Ethics and Continuous Improvement</w:t>
      </w:r>
    </w:p>
    <w:p>
      <w:pPr>
        <w:pStyle w:val="FirstParagraph"/>
      </w:pPr>
      <w:r>
        <w:t xml:space="preserve">The Doctor General Practitioner exhibited a high level of professional integrity throughout the review period. There were no instances of conflicts of interest or unethical behavior identified. The practitioner maintains patient confidentiality rigorously, ensuring that medical records are stored securely and accessed only by authorized personnel.</w:t>
      </w:r>
    </w:p>
    <w:p>
      <w:pPr>
        <w:pStyle w:val="BodyText"/>
      </w:pPr>
      <w:r>
        <w:t xml:space="preserve">Commitment to continuous professional development (CPD) is vital for any medical professional. The review found that the Doctor General Practitioner actively participates in medical seminars and workshops held in Yangon and other parts of Myanmar. This dedication to staying updated with the latest medical advancements is commendable and directly benefits patient care.</w:t>
      </w:r>
    </w:p>
    <w:bookmarkEnd w:id="24"/>
    <w:bookmarkStart w:id="25" w:name="recommendations-and-conclusion"/>
    <w:p>
      <w:pPr>
        <w:pStyle w:val="Heading2"/>
      </w:pPr>
      <w:r>
        <w:t xml:space="preserve">6. Recommendations and Conclusion</w:t>
      </w:r>
    </w:p>
    <w:p>
      <w:pPr>
        <w:pStyle w:val="FirstParagraph"/>
      </w:pPr>
      <w:r>
        <w:t xml:space="preserve">In conclusion, this Peer Review Report affirms that the Doctor General Practitioner is a competent and dedicated medical professional providing valuable services to the community in Yangon, Myanmar. The practitioner demonstrates strong clinical skills, effective communication, and a commitment to ethical practice.</w:t>
      </w:r>
    </w:p>
    <w:p>
      <w:pPr>
        <w:pStyle w:val="BodyText"/>
      </w:pPr>
      <w:r>
        <w:t xml:space="preserve">To further enhance the quality of care, the following recommendations are made:</w:t>
      </w:r>
    </w:p>
    <w:p>
      <w:pPr>
        <w:numPr>
          <w:ilvl w:val="0"/>
          <w:numId w:val="1001"/>
        </w:numPr>
        <w:pStyle w:val="Compact"/>
      </w:pPr>
      <w:r>
        <w:t xml:space="preserve">Implement stricter antibiotic stewardship protocols to combat resistance.</w:t>
      </w:r>
    </w:p>
    <w:p>
      <w:pPr>
        <w:numPr>
          <w:ilvl w:val="0"/>
          <w:numId w:val="1001"/>
        </w:numPr>
        <w:pStyle w:val="Compact"/>
      </w:pPr>
      <w:r>
        <w:t xml:space="preserve">Enhance documentation practices to provide a more detailed rationale for clinical decisions.</w:t>
      </w:r>
    </w:p>
    <w:p>
      <w:pPr>
        <w:numPr>
          <w:ilvl w:val="0"/>
          <w:numId w:val="1001"/>
        </w:numPr>
        <w:pStyle w:val="Compact"/>
      </w:pPr>
      <w:r>
        <w:t xml:space="preserve">Upgrade sterilization equipment to meet international standards.</w:t>
      </w:r>
    </w:p>
    <w:p>
      <w:pPr>
        <w:numPr>
          <w:ilvl w:val="0"/>
          <w:numId w:val="1001"/>
        </w:numPr>
        <w:pStyle w:val="Compact"/>
      </w:pPr>
      <w:r>
        <w:t xml:space="preserve">Expand health education materials available to patients in the local language.</w:t>
      </w:r>
    </w:p>
    <w:p>
      <w:pPr>
        <w:pStyle w:val="FirstParagraph"/>
      </w:pPr>
      <w:r>
        <w:t xml:space="preserve">By addressing these areas, the Doctor General Practitioner will continue to uphold the reputation of the medical profession in Yangon and contribute significantly to the health and well-being of the population.</w:t>
      </w:r>
    </w:p>
    <w:p>
      <w:pPr>
        <w:pStyle w:val="BodyText"/>
      </w:pPr>
      <w:r>
        <w:rPr>
          <w:bCs/>
          <w:b/>
        </w:rPr>
        <w:t xml:space="preserve">Lead Reviewer</w:t>
      </w:r>
      <w:r>
        <w:br/>
      </w:r>
      <w:r>
        <w:t xml:space="preserve">[Name]</w:t>
      </w:r>
      <w:r>
        <w:br/>
      </w:r>
      <w:r>
        <w:t xml:space="preserve">[Title]</w:t>
      </w:r>
    </w:p>
    <w:p>
      <w:pPr>
        <w:pStyle w:val="BodyText"/>
      </w:pPr>
      <w:r>
        <w:rPr>
          <w:bCs/>
          <w:b/>
        </w:rPr>
        <w:t xml:space="preserve">Doctor General Practitioner</w:t>
      </w:r>
      <w:r>
        <w:br/>
      </w:r>
      <w:r>
        <w:t xml:space="preserve">[Name]</w:t>
      </w:r>
      <w:r>
        <w:br/>
      </w:r>
      <w:r>
        <w:t xml:space="preserve">[Date]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Yangon, Myanmar</dc:title>
  <dc:creator/>
  <dc:language>en</dc:language>
  <cp:keywords/>
  <dcterms:created xsi:type="dcterms:W3CDTF">2026-10-10T01:22:31Z</dcterms:created>
  <dcterms:modified xsi:type="dcterms:W3CDTF">2026-10-10T01:22:31Z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