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Karachi,</w:t>
      </w:r>
      <w:r>
        <w:t xml:space="preserve"> </w:t>
      </w:r>
      <w:r>
        <w:t xml:space="preserve">Pakistan</w:t>
      </w:r>
    </w:p>
    <w:bookmarkStart w:id="21" w:name="peer-review-report"/>
    <w:p>
      <w:pPr>
        <w:pStyle w:val="Heading1"/>
      </w:pPr>
      <w:r>
        <w:t xml:space="preserve">Peer Review Report</w:t>
      </w:r>
    </w:p>
    <w:bookmarkStart w:id="20" w:name="general-practitioner-clinical-evaluation"/>
    <w:p>
      <w:pPr>
        <w:pStyle w:val="Heading2"/>
      </w:pPr>
      <w:r>
        <w:t xml:space="preserve">General Practitioner Clinical Evaluation</w:t>
      </w:r>
    </w:p>
    <w:bookmarkEnd w:id="20"/>
    <w:bookmarkEnd w:id="21"/>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Karachi, Pakistan</w:t>
      </w:r>
    </w:p>
    <w:p>
      <w:pPr>
        <w:pStyle w:val="BodyText"/>
      </w:pPr>
      <w:r>
        <w:rPr>
          <w:bCs/>
          <w:b/>
        </w:rPr>
        <w:t xml:space="preserve">Reference ID:</w:t>
      </w:r>
      <w:r>
        <w:t xml:space="preserve"> </w:t>
      </w:r>
      <w:r>
        <w:t xml:space="preserve">KHI-GP-2023-894</w:t>
      </w:r>
    </w:p>
    <w:p>
      <w:pPr>
        <w:pStyle w:val="BodyText"/>
      </w:pPr>
      <w:r>
        <w:t xml:space="preserve">1. Practitioner and Facility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Doctor (General Practitioner)</w:t>
            </w:r>
          </w:p>
        </w:tc>
        <w:tc>
          <w:tcPr/>
          <w:p>
            <w:pPr>
              <w:pStyle w:val="Compact"/>
              <w:jc w:val="left"/>
            </w:pPr>
            <w:r>
              <w:t xml:space="preserve">Dr. [Name Redacted for Privacy]</w:t>
            </w:r>
          </w:p>
        </w:tc>
      </w:tr>
      <w:tr>
        <w:tc>
          <w:tcPr/>
          <w:p>
            <w:pPr>
              <w:pStyle w:val="Compact"/>
              <w:jc w:val="left"/>
            </w:pPr>
            <w:r>
              <w:t xml:space="preserve">PMDC Registration Number</w:t>
            </w:r>
          </w:p>
        </w:tc>
        <w:tc>
          <w:tcPr/>
          <w:p>
            <w:pPr>
              <w:pStyle w:val="Compact"/>
              <w:jc w:val="left"/>
            </w:pPr>
            <w:r>
              <w:t xml:space="preserve">[Number Redacted]</w:t>
            </w:r>
          </w:p>
        </w:tc>
      </w:tr>
      <w:tr>
        <w:tc>
          <w:tcPr/>
          <w:p>
            <w:pPr>
              <w:pStyle w:val="Compact"/>
              <w:jc w:val="left"/>
            </w:pPr>
            <w:r>
              <w:t xml:space="preserve">Clinic/Hospital Name</w:t>
            </w:r>
          </w:p>
        </w:tc>
        <w:tc>
          <w:tcPr/>
          <w:p>
            <w:pPr>
              <w:pStyle w:val="Compact"/>
              <w:jc w:val="left"/>
            </w:pPr>
            <w:r>
              <w:t xml:space="preserve">[Facility Name], Gulshan-e-Iqbal, Karachi</w:t>
            </w:r>
          </w:p>
        </w:tc>
      </w:tr>
      <w:tr>
        <w:tc>
          <w:tcPr/>
          <w:p>
            <w:pPr>
              <w:pStyle w:val="Compact"/>
              <w:jc w:val="left"/>
            </w:pPr>
            <w:r>
              <w:t xml:space="preserve">Reviewer Name</w:t>
            </w:r>
          </w:p>
        </w:tc>
        <w:tc>
          <w:tcPr/>
          <w:p>
            <w:pPr>
              <w:pStyle w:val="Compact"/>
              <w:jc w:val="left"/>
            </w:pPr>
            <w:r>
              <w:t xml:space="preserve">Dr. [Reviewer Name], MBBS, FCPS (Medicine)</w:t>
            </w:r>
          </w:p>
        </w:tc>
      </w:tr>
      <w:tr>
        <w:tc>
          <w:tcPr/>
          <w:p>
            <w:pPr>
              <w:pStyle w:val="Compact"/>
              <w:jc w:val="left"/>
            </w:pPr>
            <w:r>
              <w:t xml:space="preserve">Reviewer Affiliation</w:t>
            </w:r>
          </w:p>
        </w:tc>
        <w:tc>
          <w:tcPr/>
          <w:p>
            <w:pPr>
              <w:pStyle w:val="Compact"/>
              <w:jc w:val="left"/>
            </w:pPr>
            <w:r>
              <w:t xml:space="preserve">Karachi Medical Association (KMA) Peer Review Committee</w:t>
            </w:r>
          </w:p>
        </w:tc>
      </w:tr>
    </w:tbl>
    <w:p>
      <w:pPr>
        <w:pStyle w:val="BodyText"/>
      </w:pPr>
      <w:r>
        <w:t xml:space="preserve">2. Introduction and Scope</w:t>
      </w:r>
    </w:p>
    <w:p>
      <w:pPr>
        <w:pStyle w:val="BodyText"/>
      </w:pPr>
      <w:r>
        <w:t xml:space="preserve">This Peer Review Report has been conducted in accordance with the standards set forth by the Pakistan Medical Commission (PMC) and the local guidelines of the Karachi Medical Association. The primary objective of this review is to evaluate the clinical competence, ethical conduct, and operational standards of a Doctor General Practitioner operating within the bustling healthcare landscape of Pakistan Karachi.</w:t>
      </w:r>
    </w:p>
    <w:p>
      <w:pPr>
        <w:pStyle w:val="BodyText"/>
      </w:pPr>
      <w:r>
        <w:t xml:space="preserve">As a General Practitioner in Karachi serves as the first point of contact for a diverse demographic, ranging from affluent neighborhoods to densely populated underserved areas, the scope of this review encompasses diagnostic accuracy, management of common ailments, referral protocols, and adherence to infection control measures. The review aims to ensure that the practitioner maintains the high standards of medical care expected in a major metropolitan hub like Karachi.</w:t>
      </w:r>
    </w:p>
    <w:p>
      <w:pPr>
        <w:pStyle w:val="BodyText"/>
      </w:pPr>
      <w:r>
        <w:t xml:space="preserve">3. Clinical Competence and Diagnostic Accuracy</w:t>
      </w:r>
    </w:p>
    <w:p>
      <w:pPr>
        <w:pStyle w:val="BodyText"/>
      </w:pPr>
      <w:r>
        <w:t xml:space="preserve">The review analyzed a random sample of 50 patient files over the past six months. The Doctor General Practitioner demonstrated a solid understanding of general pathology and pharmacology. The management of common conditions prevalent in Pakistan Karachi, such as acute respiratory infections, gastroenteritis, and non-communicable diseases like hypertension and diabetes, was found to be largely consistent with current clinical guidelines.</w:t>
      </w:r>
    </w:p>
    <w:p>
      <w:pPr>
        <w:pStyle w:val="BodyText"/>
      </w:pPr>
      <w:r>
        <w:t xml:space="preserve">However, the review noted a tendency towards over-prescription of broad-spectrum antibiotics in cases of viral upper respiratory tract infections. Given the rising concern of antimicrobial resistance in Pakistan, it is recommended that the practitioner strictly adhere to antibiotic stewardship protocols. Furthermore, while the diagnostic approach for acute cases was efficient, the documentation of differential diagnoses for complex chronic cases requires improvement to ensure continuity of care.</w:t>
      </w:r>
    </w:p>
    <w:p>
      <w:pPr>
        <w:pStyle w:val="BodyText"/>
      </w:pPr>
      <w:r>
        <w:t xml:space="preserve">4. Patient Management and Communication</w:t>
      </w:r>
    </w:p>
    <w:p>
      <w:pPr>
        <w:pStyle w:val="BodyText"/>
      </w:pPr>
      <w:r>
        <w:t xml:space="preserve">Effective communication is vital in a multicultural city like Karachi. The Doctor General Practitioner was observed to be empathetic and patient, capable of communicating effectively in Urdu, Sindhi, and English. This linguistic versatility is a significant asset in ensuring patient understanding and compliance.</w:t>
      </w:r>
    </w:p>
    <w:p>
      <w:pPr>
        <w:pStyle w:val="BodyText"/>
      </w:pPr>
      <w:r>
        <w:t xml:space="preserve">The review observed that the practitioner spends an average of 10 minutes per patient. While this is efficient, it occasionally compromises the thoroughness of the history taking. In the context of a busy Karachi clinic, balancing efficiency with comprehensive care is challenging but necessary. The practitioner is advised to utilize structured history-taking templates to ensure no critical details are missed during brief consultations.</w:t>
      </w:r>
    </w:p>
    <w:p>
      <w:pPr>
        <w:pStyle w:val="BodyText"/>
      </w:pPr>
      <w:r>
        <w:t xml:space="preserve">5. Referral Protocols and Specialist Collaboration</w:t>
      </w:r>
    </w:p>
    <w:p>
      <w:pPr>
        <w:pStyle w:val="BodyText"/>
      </w:pPr>
      <w:r>
        <w:t xml:space="preserve">A critical aspect of a General Practitioner's role is knowing when to refer a patient to a specialist. The review found that the Doctor General Practitioner maintains good relationships with specialists in nearby hospitals in Karachi. Referrals were generally appropriate, with clear indications documented.</w:t>
      </w:r>
    </w:p>
    <w:p>
      <w:pPr>
        <w:pStyle w:val="BodyText"/>
      </w:pPr>
      <w:r>
        <w:t xml:space="preserve">However, there were instances where patients with red-flag symptoms were managed in the primary care setting for too long before referral. The practitioner must remain vigilant regarding warning signs that necessitate immediate escalation to tertiary care centers, ensuring patient safety is prioritized over convenience.</w:t>
      </w:r>
    </w:p>
    <w:p>
      <w:pPr>
        <w:pStyle w:val="BodyText"/>
      </w:pPr>
      <w:r>
        <w:t xml:space="preserve">6. Infection Control and Facility Standards</w:t>
      </w:r>
    </w:p>
    <w:p>
      <w:pPr>
        <w:pStyle w:val="BodyText"/>
      </w:pPr>
      <w:r>
        <w:t xml:space="preserve">The physical environment of the clinic was inspected for hygiene and safety. The Doctor General Practitioner maintains a clean consultation room. Hand hygiene practices were observed to be generally good, though there were lapses during peak hours.</w:t>
      </w:r>
    </w:p>
    <w:p>
      <w:pPr>
        <w:pStyle w:val="BodyText"/>
      </w:pPr>
      <w:r>
        <w:t xml:space="preserve">Waste disposal, particularly of sharps and biomedical waste, is a critical issue in Pakistan Karachi. The clinic was found to be compliant with local municipal regulations regarding waste segregation. However, the storage of vaccines and temperature-sensitive medications needs to be monitored more rigorously to prevent spoilage, which is a common challenge due to power fluctuations in the region.</w:t>
      </w:r>
    </w:p>
    <w:p>
      <w:pPr>
        <w:pStyle w:val="BodyText"/>
      </w:pPr>
      <w:r>
        <w:t xml:space="preserve">7. Ethical Conduct and Professionalism</w:t>
      </w:r>
    </w:p>
    <w:p>
      <w:pPr>
        <w:pStyle w:val="BodyText"/>
      </w:pPr>
      <w:r>
        <w:t xml:space="preserve">The Doctor General Practitioner adhered to the Code of Ethics for Physicians in Pakistan. There were no reports of professional misconduct, negligence, or exploitation of patients. The practitioner maintains patient confidentiality and respects patient autonomy. The pricing structure for consultations and procedures was found to be transparent and reasonable for the locality.</w:t>
      </w:r>
    </w:p>
    <w:p>
      <w:pPr>
        <w:pStyle w:val="BodyText"/>
      </w:pPr>
      <w:r>
        <w:t xml:space="preserve">8. Recommendations and Conclusion</w:t>
      </w:r>
    </w:p>
    <w:p>
      <w:pPr>
        <w:pStyle w:val="BodyText"/>
      </w:pPr>
      <w:r>
        <w:t xml:space="preserve">Based on this Peer Review Report, the Doctor General Practitioner is deemed competent to continue practicing in Pakistan Karachi. However, the following recommendations are made for professional development:</w:t>
      </w:r>
    </w:p>
    <w:p>
      <w:pPr>
        <w:numPr>
          <w:ilvl w:val="0"/>
          <w:numId w:val="1001"/>
        </w:numPr>
        <w:pStyle w:val="Compact"/>
      </w:pPr>
      <w:r>
        <w:t xml:space="preserve">Participate in Continuing Medical Education (CME) programs focused on antibiotic stewardship and updated guidelines for non-communicable diseases.</w:t>
      </w:r>
    </w:p>
    <w:p>
      <w:pPr>
        <w:numPr>
          <w:ilvl w:val="0"/>
          <w:numId w:val="1001"/>
        </w:numPr>
        <w:pStyle w:val="Compact"/>
      </w:pPr>
      <w:r>
        <w:t xml:space="preserve">Improve clinical documentation, specifically regarding differential diagnoses and follow-up plans.</w:t>
      </w:r>
    </w:p>
    <w:p>
      <w:pPr>
        <w:numPr>
          <w:ilvl w:val="0"/>
          <w:numId w:val="1001"/>
        </w:numPr>
        <w:pStyle w:val="Compact"/>
      </w:pPr>
      <w:r>
        <w:t xml:space="preserve">Implement stricter protocols for hand hygiene and temperature monitoring of stored medications.</w:t>
      </w:r>
    </w:p>
    <w:p>
      <w:pPr>
        <w:numPr>
          <w:ilvl w:val="0"/>
          <w:numId w:val="1001"/>
        </w:numPr>
        <w:pStyle w:val="Compact"/>
      </w:pPr>
      <w:r>
        <w:t xml:space="preserve">Enhance referral criteria training to ensure timely escalation of complex cases.</w:t>
      </w:r>
    </w:p>
    <w:p>
      <w:pPr>
        <w:pStyle w:val="FirstParagraph"/>
      </w:pPr>
      <w:r>
        <w:t xml:space="preserve">This review serves as a constructive tool to enhance the quality of healthcare delivery. By addressing these areas, the Doctor General Practitioner will contribute more effectively to the health and well-being of the community in Karachi.</w:t>
      </w:r>
    </w:p>
    <w:p>
      <w:pPr>
        <w:pStyle w:val="BodyText"/>
      </w:pPr>
      <w:r>
        <w:rPr>
          <w:bCs/>
          <w:b/>
        </w:rPr>
        <w:t xml:space="preserve">Signature of Reviewer</w:t>
      </w:r>
      <w:r>
        <w:br/>
      </w:r>
      <w:r>
        <w:t xml:space="preserve">Dr. [Reviewer Name]</w:t>
      </w:r>
      <w:r>
        <w:br/>
      </w:r>
      <w:r>
        <w:t xml:space="preserve">Peer Review Committee</w:t>
      </w:r>
    </w:p>
    <w:p>
      <w:pPr>
        <w:pStyle w:val="BodyText"/>
      </w:pPr>
      <w:r>
        <w:rPr>
          <w:bCs/>
          <w:b/>
        </w:rPr>
        <w:t xml:space="preserve">Signature of Practitioner</w:t>
      </w:r>
      <w:r>
        <w:br/>
      </w:r>
      <w:r>
        <w:t xml:space="preserve">Dr. [GP Name]</w:t>
      </w:r>
      <w:r>
        <w:br/>
      </w:r>
      <w:r>
        <w:t xml:space="preserve">General Practitioner</w:t>
      </w:r>
    </w:p>
    <w:p>
      <w:pPr>
        <w:pStyle w:val="BodyText"/>
      </w:pPr>
      <w:r>
        <w:t xml:space="preserve">This document is confidential and intended for the use of the named individuals and the regulatory bodies of Pakistan Karachi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Karachi, Pakistan</dc:title>
  <dc:creator/>
  <dc:language>en</dc:language>
  <cp:keywords/>
  <dcterms:created xsi:type="dcterms:W3CDTF">2026-10-10T05:11:03Z</dcterms:created>
  <dcterms:modified xsi:type="dcterms:W3CDTF">2026-10-10T05:11:03Z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