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Philippines Manila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Manila Medical Association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competence, professional conduct, and overall quality of care provided by a Doctor General Practitioner practicing within the bustling healthcare landscape of Philippines Manila. The purpose of this review is to ensure that the physician adheres to the highest standards of medical practice as mandated by the Philippine Medical Association (PMA) and the Professional Regulation Commission (PRC). Given the high volume of patients and diverse health challenges faced in Manila, the role of a General Practitioner is critical in providing accessible, effective, and compassionate primary care.</w:t>
      </w:r>
    </w:p>
    <w:bookmarkEnd w:id="21"/>
    <w:bookmarkStart w:id="22" w:name="physician-profile-and-scope-of-practice"/>
    <w:p>
      <w:pPr>
        <w:pStyle w:val="Heading2"/>
      </w:pPr>
      <w:r>
        <w:t xml:space="preserve">2. Physician Profile and Scope of Practice</w:t>
      </w:r>
    </w:p>
    <w:p>
      <w:pPr>
        <w:pStyle w:val="FirstParagraph"/>
      </w:pPr>
      <w:r>
        <w:t xml:space="preserve">The Doctor General Practitioner under review is licensed to practice medicine in the Philippines and is currently based in a primary care clinic in Manila. The scope of practice includes the diagnosis and treatment of common illnesses, preventive care, health education, and referral to specialists when necessary. The physician is expected to manage a wide range of conditions, from acute infections to chronic diseases such as hypertension and diabetes, which are prevalent in the urban population of Manila.</w:t>
      </w:r>
    </w:p>
    <w:bookmarkEnd w:id="22"/>
    <w:bookmarkStart w:id="23" w:name="clinical-competence-and-quality-of-care"/>
    <w:p>
      <w:pPr>
        <w:pStyle w:val="Heading2"/>
      </w:pPr>
      <w:r>
        <w:t xml:space="preserve">3. Clinical Competence and Quality of Care</w:t>
      </w:r>
    </w:p>
    <w:p>
      <w:pPr>
        <w:pStyle w:val="FirstParagraph"/>
      </w:pPr>
      <w:r>
        <w:t xml:space="preserve">The review assessed the Doctor General Practitioner’s clinical skills through case file analysis, patient interviews, and direct observation. The findings indicate that the physician demonstrates a strong foundation in medical knowledge and applies evidence-based practices in patient care. The physician is proficient in conducting thorough physical examinations, interpreting diagnostic tests, and formulating appropriate treatment plans.</w:t>
      </w:r>
    </w:p>
    <w:p>
      <w:pPr>
        <w:pStyle w:val="BodyText"/>
      </w:pPr>
      <w:r>
        <w:t xml:space="preserve">In the context of Philippines Manila, where healthcare resources can be limited, the Doctor General Practitioner’s ability to make accurate diagnoses with available tools is commendable. The physician has shown particular strength in managing common conditions such as respiratory infections, gastrointestinal issues, and minor injuries. Additionally, the physician’s approach to chronic disease management aligns with national guidelines, ensuring that patients receive consistent and effective care.</w:t>
      </w:r>
    </w:p>
    <w:bookmarkEnd w:id="23"/>
    <w:bookmarkStart w:id="24" w:name="patient-communication-and-bedside-manner"/>
    <w:p>
      <w:pPr>
        <w:pStyle w:val="Heading2"/>
      </w:pPr>
      <w:r>
        <w:t xml:space="preserve">4. Patient Communication and Bedside Manner</w:t>
      </w:r>
    </w:p>
    <w:p>
      <w:pPr>
        <w:pStyle w:val="FirstParagraph"/>
      </w:pPr>
      <w:r>
        <w:t xml:space="preserve">Effective communication is a cornerstone of successful medical practice, especially in a culturally diverse city like Manila. The Doctor General Practitioner has been observed to possess excellent communication skills, demonstrating empathy, patience, and respect towards patients. The physician takes the time to listen to patients’ concerns, explains medical conditions in understandable terms, and involves patients in decision-making processes.</w:t>
      </w:r>
    </w:p>
    <w:p>
      <w:pPr>
        <w:pStyle w:val="BodyText"/>
      </w:pPr>
      <w:r>
        <w:t xml:space="preserve">Patient feedback collected during the review highlights the physician’s ability to build trust and rapport, which is essential for encouraging adherence to treatment plans and promoting preventive health behaviors. The physician’s use of both English and local languages further enhances accessibility and ensures that patients from various backgrounds feel comfortable and understood.</w:t>
      </w:r>
    </w:p>
    <w:bookmarkEnd w:id="24"/>
    <w:bookmarkStart w:id="25" w:name="professionalism-and-ethical-conduct"/>
    <w:p>
      <w:pPr>
        <w:pStyle w:val="Heading2"/>
      </w:pPr>
      <w:r>
        <w:t xml:space="preserve">5. Professionalism and Ethical Conduct</w:t>
      </w:r>
    </w:p>
    <w:p>
      <w:pPr>
        <w:pStyle w:val="FirstParagraph"/>
      </w:pPr>
      <w:r>
        <w:t xml:space="preserve">The Doctor General Practitioner has consistently demonstrated professionalism and ethical conduct in accordance with the Code of Ethics for Physicians in the Philippines. The physician maintains patient confidentiality, avoids conflicts of interest, and treats all patients with fairness and dignity. There have been no reports of unprofessional behavior, negligence, or ethical violations during the review period.</w:t>
      </w:r>
    </w:p>
    <w:p>
      <w:pPr>
        <w:pStyle w:val="BodyText"/>
      </w:pPr>
      <w:r>
        <w:t xml:space="preserve">Furthermore, the physician actively participates in continuing medical education (CME) activities, staying updated with the latest medical advancements and best practices. This commitment to lifelong learning is crucial for maintaining high standards of care in a rapidly evolving healthcare environment like that of Philippines Manila.</w:t>
      </w:r>
    </w:p>
    <w:bookmarkEnd w:id="25"/>
    <w:bookmarkStart w:id="26" w:name="collaboration-and-referral-practices"/>
    <w:p>
      <w:pPr>
        <w:pStyle w:val="Heading2"/>
      </w:pPr>
      <w:r>
        <w:t xml:space="preserve">6. Collaboration and Referral Practices</w:t>
      </w:r>
    </w:p>
    <w:p>
      <w:pPr>
        <w:pStyle w:val="FirstParagraph"/>
      </w:pPr>
      <w:r>
        <w:t xml:space="preserve">As a primary care provider, the Doctor General Practitioner plays a key role in coordinating care with specialists and other healthcare professionals. The review found that the physician maintains good working relationships with hospitals, clinics, and specialists in Manila, ensuring timely and appropriate referrals when patients require advanced care. The physician’s documentation of referrals and follow-up care is thorough and facilitates seamless continuity of care.</w:t>
      </w:r>
    </w:p>
    <w:bookmarkEnd w:id="26"/>
    <w:bookmarkStart w:id="27" w:name="areas-for-improvement"/>
    <w:p>
      <w:pPr>
        <w:pStyle w:val="Heading2"/>
      </w:pPr>
      <w:r>
        <w:t xml:space="preserve">7. Areas for Improvement</w:t>
      </w:r>
    </w:p>
    <w:p>
      <w:pPr>
        <w:pStyle w:val="FirstParagraph"/>
      </w:pPr>
      <w:r>
        <w:t xml:space="preserve">While the Doctor General Practitioner has performed admirably, the review identified a few areas for improvement. These include enhancing the use of electronic health records (EHR) to improve documentation efficiency and data accuracy, as well as increasing patient education initiatives on preventive health measures. Additionally, the physician could benefit from further training in managing complex chronic conditions that are increasingly common in the urban population of Philippines Manila.</w:t>
      </w:r>
    </w:p>
    <w:bookmarkEnd w:id="27"/>
    <w:bookmarkStart w:id="28" w:name="conclusion-and-recommendations"/>
    <w:p>
      <w:pPr>
        <w:pStyle w:val="Heading2"/>
      </w:pPr>
      <w:r>
        <w:t xml:space="preserve">8. Conclusion and Recommendations</w:t>
      </w:r>
    </w:p>
    <w:p>
      <w:pPr>
        <w:pStyle w:val="FirstParagraph"/>
      </w:pPr>
      <w:r>
        <w:t xml:space="preserve">In conclusion, the Doctor General Practitioner under review has demonstrated a high level of clinical competence, professionalism, and dedication to patient care. The physician’s contributions to the healthcare community in Philippines Manila are significant, particularly in providing accessible and quality primary care to a diverse patient population.</w:t>
      </w:r>
    </w:p>
    <w:p>
      <w:pPr>
        <w:pStyle w:val="BodyText"/>
      </w:pPr>
      <w:r>
        <w:t xml:space="preserve">The Peer Review Committee recommends the continuation of the physician’s practice with the following suggestions:</w:t>
      </w:r>
    </w:p>
    <w:p>
      <w:pPr>
        <w:numPr>
          <w:ilvl w:val="0"/>
          <w:numId w:val="1001"/>
        </w:numPr>
        <w:pStyle w:val="Compact"/>
      </w:pPr>
      <w:r>
        <w:t xml:space="preserve">Implement electronic health records to streamline documentation and improve patient care coordination.</w:t>
      </w:r>
    </w:p>
    <w:p>
      <w:pPr>
        <w:numPr>
          <w:ilvl w:val="0"/>
          <w:numId w:val="1001"/>
        </w:numPr>
        <w:pStyle w:val="Compact"/>
      </w:pPr>
      <w:r>
        <w:t xml:space="preserve">Expand patient education programs focusing on preventive health and chronic disease management.</w:t>
      </w:r>
    </w:p>
    <w:p>
      <w:pPr>
        <w:numPr>
          <w:ilvl w:val="0"/>
          <w:numId w:val="1001"/>
        </w:numPr>
        <w:pStyle w:val="Compact"/>
      </w:pPr>
      <w:r>
        <w:t xml:space="preserve">Pursue advanced training in complex chronic disease management to better serve the evolving needs of patients in Manila.</w:t>
      </w:r>
    </w:p>
    <w:p>
      <w:pPr>
        <w:pStyle w:val="FirstParagraph"/>
      </w:pPr>
      <w:r>
        <w:t xml:space="preserve">This Peer Review Report serves as a testament to the Doctor General Practitioner’s commitment to excellence in medical practice and their vital role in the healthcare system of Philippines Manila.</w:t>
      </w:r>
    </w:p>
    <w:bookmarkEnd w:id="28"/>
    <w:p>
      <w:pPr>
        <w:pStyle w:val="BodyText"/>
      </w:pPr>
      <w:r>
        <w:rPr>
          <w:bCs/>
          <w:b/>
        </w:rPr>
        <w:t xml:space="preserve">Prepared by:</w:t>
      </w:r>
    </w:p>
    <w:p>
      <w:pPr>
        <w:pStyle w:val="BodyText"/>
      </w:pPr>
      <w:r>
        <w:t xml:space="preserve">Dr. Maria Santos, MD</w:t>
      </w:r>
    </w:p>
    <w:p>
      <w:pPr>
        <w:pStyle w:val="BodyText"/>
      </w:pPr>
      <w:r>
        <w:t xml:space="preserve">Chairperson, Peer Review Committee</w:t>
      </w:r>
    </w:p>
    <w:p>
      <w:pPr>
        <w:pStyle w:val="BodyText"/>
      </w:pPr>
      <w:r>
        <w:t xml:space="preserve">Manila Medical Association</w:t>
      </w:r>
    </w:p>
    <w:p>
      <w:pPr>
        <w:pStyle w:val="BodyText"/>
      </w:pPr>
      <w:r>
        <w:br/>
      </w:r>
    </w:p>
    <w:p>
      <w:pPr>
        <w:pStyle w:val="BodyText"/>
      </w:pPr>
      <w:r>
        <w:rPr>
          <w:bCs/>
          <w:b/>
        </w:rPr>
        <w:t xml:space="preserve">Signature:</w:t>
      </w:r>
      <w:r>
        <w:t xml:space="preserve"> </w:t>
      </w:r>
      <w:r>
        <w:t xml:space="preserve">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Philippines Manila</dc:title>
  <dc:creator/>
  <dc:language>en</dc:language>
  <cp:keywords/>
  <dcterms:created xsi:type="dcterms:W3CDTF">2026-10-10T04:24:33Z</dcterms:created>
  <dcterms:modified xsi:type="dcterms:W3CDTF">2026-10-10T04:24:33Z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